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967" w:rsidRPr="009A2967" w:rsidRDefault="009A2967" w:rsidP="009A296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A2967" w:rsidRPr="009A2967" w:rsidRDefault="009A2967" w:rsidP="009A296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2967">
        <w:rPr>
          <w:rFonts w:ascii="Times New Roman" w:hAnsi="Times New Roman" w:cs="Times New Roman"/>
          <w:b/>
          <w:sz w:val="24"/>
          <w:szCs w:val="24"/>
        </w:rPr>
        <w:t>ИТОГИ ОЦЕНКИ КАЧЕСТВА ФИНАНСОВОГО МЕНЕДЖМЕНТА ГЛАВНЫХ РАСПОРЯДИТЕЛЕЙ СРЕДСТВ БЮ</w:t>
      </w:r>
      <w:r>
        <w:rPr>
          <w:rFonts w:ascii="Times New Roman" w:hAnsi="Times New Roman" w:cs="Times New Roman"/>
          <w:b/>
          <w:sz w:val="24"/>
          <w:szCs w:val="24"/>
        </w:rPr>
        <w:t xml:space="preserve">ДЖЕТА </w:t>
      </w:r>
      <w:r w:rsidR="00B74648">
        <w:rPr>
          <w:rFonts w:ascii="Times New Roman" w:hAnsi="Times New Roman" w:cs="Times New Roman"/>
          <w:b/>
          <w:sz w:val="24"/>
          <w:szCs w:val="24"/>
        </w:rPr>
        <w:t>ПЛОДОВСКОГО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СЕЛЬСКО</w:t>
      </w:r>
      <w:r w:rsidR="00B74648">
        <w:rPr>
          <w:rFonts w:ascii="Times New Roman" w:hAnsi="Times New Roman" w:cs="Times New Roman"/>
          <w:b/>
          <w:sz w:val="24"/>
          <w:szCs w:val="24"/>
        </w:rPr>
        <w:t>ГО</w:t>
      </w:r>
      <w:r>
        <w:rPr>
          <w:rFonts w:ascii="Times New Roman" w:hAnsi="Times New Roman" w:cs="Times New Roman"/>
          <w:b/>
          <w:sz w:val="24"/>
          <w:szCs w:val="24"/>
        </w:rPr>
        <w:t xml:space="preserve"> ПОСЕЛЕНИ</w:t>
      </w:r>
      <w:r w:rsidR="00B74648">
        <w:rPr>
          <w:rFonts w:ascii="Times New Roman" w:hAnsi="Times New Roman" w:cs="Times New Roman"/>
          <w:b/>
          <w:sz w:val="24"/>
          <w:szCs w:val="24"/>
        </w:rPr>
        <w:t>Я</w:t>
      </w:r>
      <w:r w:rsidR="00460EA7">
        <w:rPr>
          <w:rFonts w:ascii="Times New Roman" w:hAnsi="Times New Roman" w:cs="Times New Roman"/>
          <w:b/>
          <w:sz w:val="24"/>
          <w:szCs w:val="24"/>
        </w:rPr>
        <w:t>ЗА 202</w:t>
      </w:r>
      <w:r w:rsidR="00B8359E">
        <w:rPr>
          <w:rFonts w:ascii="Times New Roman" w:hAnsi="Times New Roman" w:cs="Times New Roman"/>
          <w:b/>
          <w:sz w:val="24"/>
          <w:szCs w:val="24"/>
        </w:rPr>
        <w:t>3</w:t>
      </w:r>
      <w:r w:rsidRPr="009A2967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CE12A4" w:rsidRDefault="00CE12A4"/>
    <w:p w:rsidR="009A2967" w:rsidRDefault="009A2967"/>
    <w:tbl>
      <w:tblPr>
        <w:tblW w:w="9682" w:type="dxa"/>
        <w:tblInd w:w="94" w:type="dxa"/>
        <w:tblLook w:val="04A0" w:firstRow="1" w:lastRow="0" w:firstColumn="1" w:lastColumn="0" w:noHBand="0" w:noVBand="1"/>
      </w:tblPr>
      <w:tblGrid>
        <w:gridCol w:w="1854"/>
        <w:gridCol w:w="773"/>
        <w:gridCol w:w="560"/>
        <w:gridCol w:w="773"/>
        <w:gridCol w:w="1186"/>
        <w:gridCol w:w="1134"/>
        <w:gridCol w:w="1134"/>
        <w:gridCol w:w="1134"/>
        <w:gridCol w:w="1134"/>
      </w:tblGrid>
      <w:tr w:rsidR="009A2967" w:rsidRPr="009A2967" w:rsidTr="00B01588">
        <w:trPr>
          <w:trHeight w:val="315"/>
        </w:trPr>
        <w:tc>
          <w:tcPr>
            <w:tcW w:w="1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Наименование ГРБС</w:t>
            </w:r>
          </w:p>
        </w:tc>
        <w:tc>
          <w:tcPr>
            <w:tcW w:w="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Степень качества</w:t>
            </w:r>
          </w:p>
        </w:tc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Место</w:t>
            </w:r>
          </w:p>
        </w:tc>
        <w:tc>
          <w:tcPr>
            <w:tcW w:w="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Итоговая оценка</w:t>
            </w:r>
          </w:p>
        </w:tc>
        <w:tc>
          <w:tcPr>
            <w:tcW w:w="572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Оценка по группе показателей</w:t>
            </w:r>
          </w:p>
        </w:tc>
      </w:tr>
      <w:tr w:rsidR="009A2967" w:rsidRPr="009A2967" w:rsidTr="00B01588">
        <w:trPr>
          <w:trHeight w:val="4276"/>
        </w:trPr>
        <w:tc>
          <w:tcPr>
            <w:tcW w:w="1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Качество бюджетного планирования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Качество исполнения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Учет и отчетность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Исполнения судебных актов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9A296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Обеспечение публичности и открытости</w:t>
            </w:r>
          </w:p>
        </w:tc>
      </w:tr>
      <w:tr w:rsidR="009A2967" w:rsidRPr="009A2967" w:rsidTr="00B01588">
        <w:trPr>
          <w:trHeight w:val="338"/>
        </w:trPr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A2967" w:rsidRPr="009A2967" w:rsidRDefault="00EC7D48" w:rsidP="00B835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 w:rsidR="00B835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Плодовского</w:t>
            </w:r>
            <w:r w:rsidR="00460EA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A2967" w:rsidRPr="00C72BD7" w:rsidRDefault="00C72BD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I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A2967" w:rsidRPr="00C72BD7" w:rsidRDefault="00C72BD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A2967" w:rsidRPr="009A2967" w:rsidRDefault="00732E5A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41</w:t>
            </w: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732E5A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732E5A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2978E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2978E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A2967" w:rsidRPr="009A2967" w:rsidRDefault="002978E7" w:rsidP="009A29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9</w:t>
            </w:r>
          </w:p>
        </w:tc>
      </w:tr>
    </w:tbl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/>
    <w:p w:rsidR="009A2967" w:rsidRDefault="009A2967">
      <w:pPr>
        <w:sectPr w:rsidR="009A296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A2967" w:rsidRDefault="009A2967"/>
    <w:p w:rsidR="009A2967" w:rsidRPr="009A2967" w:rsidRDefault="009A2967" w:rsidP="009A2967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A296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Перечень показателей, характеризующих качество финансового менеджмента главных распорядителей средств </w:t>
      </w:r>
    </w:p>
    <w:p w:rsidR="009A2967" w:rsidRPr="009A2967" w:rsidRDefault="009A2967" w:rsidP="009A2967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29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бюджета </w:t>
      </w:r>
      <w:r w:rsidR="00B8359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Плодовского</w:t>
      </w:r>
      <w:r w:rsidR="00460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9A29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460EA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Приозерского</w:t>
      </w:r>
      <w:proofErr w:type="spellEnd"/>
      <w:r w:rsidR="00460E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9A29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460EA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A29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Ленинградской области</w:t>
      </w:r>
    </w:p>
    <w:p w:rsidR="009A2967" w:rsidRDefault="009A2967"/>
    <w:tbl>
      <w:tblPr>
        <w:tblW w:w="15045" w:type="dxa"/>
        <w:tblInd w:w="108" w:type="dxa"/>
        <w:tblBorders>
          <w:top w:val="single" w:sz="12" w:space="0" w:color="808080"/>
          <w:left w:val="single" w:sz="12" w:space="0" w:color="808080"/>
          <w:bottom w:val="single" w:sz="12" w:space="0" w:color="808080"/>
          <w:right w:val="single" w:sz="12" w:space="0" w:color="808080"/>
          <w:insideH w:val="single" w:sz="4" w:space="0" w:color="808080"/>
          <w:insideV w:val="single" w:sz="4" w:space="0" w:color="80808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402"/>
        <w:gridCol w:w="4554"/>
        <w:gridCol w:w="1984"/>
        <w:gridCol w:w="851"/>
        <w:gridCol w:w="1418"/>
        <w:gridCol w:w="1843"/>
      </w:tblGrid>
      <w:tr w:rsidR="009A2967" w:rsidRPr="009A2967" w:rsidTr="009A2967">
        <w:trPr>
          <w:tblHeader/>
        </w:trPr>
        <w:tc>
          <w:tcPr>
            <w:tcW w:w="993" w:type="dxa"/>
            <w:tcBorders>
              <w:top w:val="single" w:sz="12" w:space="0" w:color="808080"/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12" w:space="0" w:color="808080"/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Группа показателей/ Наименование показателей</w:t>
            </w:r>
          </w:p>
        </w:tc>
        <w:tc>
          <w:tcPr>
            <w:tcW w:w="4554" w:type="dxa"/>
            <w:tcBorders>
              <w:top w:val="single" w:sz="12" w:space="0" w:color="808080"/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Формула расчета показателя, единицы измерения показателя</w:t>
            </w:r>
          </w:p>
        </w:tc>
        <w:tc>
          <w:tcPr>
            <w:tcW w:w="1984" w:type="dxa"/>
            <w:tcBorders>
              <w:top w:val="single" w:sz="12" w:space="0" w:color="808080"/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Интерпретация значений</w:t>
            </w:r>
          </w:p>
        </w:tc>
        <w:tc>
          <w:tcPr>
            <w:tcW w:w="851" w:type="dxa"/>
            <w:tcBorders>
              <w:top w:val="single" w:sz="12" w:space="0" w:color="808080"/>
              <w:bottom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Оценка показателя (балл)</w:t>
            </w:r>
          </w:p>
        </w:tc>
        <w:tc>
          <w:tcPr>
            <w:tcW w:w="1418" w:type="dxa"/>
            <w:tcBorders>
              <w:top w:val="single" w:sz="12" w:space="0" w:color="808080"/>
              <w:left w:val="single" w:sz="4" w:space="0" w:color="auto"/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ГРБС, для которых применяется показатель</w:t>
            </w:r>
          </w:p>
        </w:tc>
        <w:tc>
          <w:tcPr>
            <w:tcW w:w="1843" w:type="dxa"/>
            <w:tcBorders>
              <w:top w:val="single" w:sz="12" w:space="0" w:color="808080"/>
              <w:left w:val="single" w:sz="4" w:space="0" w:color="auto"/>
              <w:bottom w:val="single" w:sz="4" w:space="0" w:color="808080"/>
            </w:tcBorders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Достигнутая оценка показателя</w:t>
            </w:r>
          </w:p>
        </w:tc>
      </w:tr>
      <w:tr w:rsidR="009A2967" w:rsidRPr="009A2967" w:rsidTr="009A2967">
        <w:trPr>
          <w:tblHeader/>
        </w:trPr>
        <w:tc>
          <w:tcPr>
            <w:tcW w:w="993" w:type="dxa"/>
            <w:tcBorders>
              <w:top w:val="single" w:sz="4" w:space="0" w:color="808080"/>
              <w:bottom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808080"/>
              <w:bottom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554" w:type="dxa"/>
            <w:tcBorders>
              <w:top w:val="single" w:sz="4" w:space="0" w:color="808080"/>
              <w:bottom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808080"/>
              <w:bottom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80808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80808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auto"/>
              <w:bottom w:val="single" w:sz="4" w:space="0" w:color="auto"/>
            </w:tcBorders>
          </w:tcPr>
          <w:p w:rsidR="009A2967" w:rsidRPr="009A2967" w:rsidRDefault="009A2967" w:rsidP="009A2967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9A2967" w:rsidRPr="009A2967" w:rsidTr="009A2967">
        <w:trPr>
          <w:trHeight w:val="280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956" w:type="dxa"/>
            <w:gridSpan w:val="2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 Качество бюджетного планирования</w:t>
            </w:r>
          </w:p>
        </w:tc>
        <w:tc>
          <w:tcPr>
            <w:tcW w:w="1984" w:type="dxa"/>
            <w:tcBorders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bottom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808080"/>
            </w:tcBorders>
          </w:tcPr>
          <w:p w:rsidR="009A2967" w:rsidRPr="009A2967" w:rsidRDefault="00732E5A" w:rsidP="003140DA">
            <w:pPr>
              <w:spacing w:before="40" w:after="40" w:line="240" w:lineRule="auto"/>
              <w:ind w:left="8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</w:tr>
      <w:tr w:rsidR="009A2967" w:rsidRPr="009A2967" w:rsidTr="009A2967">
        <w:trPr>
          <w:trHeight w:val="2208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40" w:line="24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в отчетном периоде случаев внесения изменений в муниципальные программы, по которым ГРБС выступает ответственным исполнителем, с нарушением установленных муниципальным правовым актом сроков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1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Q, (раз)</w:t>
            </w:r>
          </w:p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Q - случаи внесения изменений в муниципальные программы, по которым ГРБС выступает ответственным исполнителем, с нарушением установленных муниципальным правовым актом сроков</w:t>
            </w:r>
          </w:p>
          <w:p w:rsidR="009A2967" w:rsidRPr="009A2967" w:rsidRDefault="009A2967" w:rsidP="009A2967">
            <w:pPr>
              <w:widowControl w:val="0"/>
              <w:autoSpaceDE w:val="0"/>
              <w:autoSpaceDN w:val="0"/>
              <w:adjustRightInd w:val="0"/>
              <w:spacing w:after="40" w:line="240" w:lineRule="auto"/>
              <w:ind w:firstLine="72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40" w:line="240" w:lineRule="exact"/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</w:t>
            </w:r>
            <w:r w:rsidRPr="009A2967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= 0 </w:t>
            </w:r>
          </w:p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40" w:line="240" w:lineRule="exact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</w:t>
            </w:r>
            <w:r w:rsidRPr="009A2967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&gt; </w:t>
            </w:r>
            <w:r w:rsidRPr="009A2967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0 </w:t>
            </w:r>
          </w:p>
        </w:tc>
        <w:tc>
          <w:tcPr>
            <w:tcW w:w="851" w:type="dxa"/>
            <w:tcBorders>
              <w:top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40" w:line="240" w:lineRule="exact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9A2967" w:rsidRPr="009A2967" w:rsidRDefault="009A2967" w:rsidP="009A2967">
            <w:pPr>
              <w:spacing w:after="40" w:line="240" w:lineRule="exact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808080"/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 - ответственные исполнители муниципальных программ</w:t>
            </w:r>
          </w:p>
          <w:p w:rsidR="009A2967" w:rsidRPr="009A2967" w:rsidRDefault="009A2967" w:rsidP="009A2967">
            <w:pPr>
              <w:spacing w:after="40" w:line="240" w:lineRule="exact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auto"/>
            </w:tcBorders>
          </w:tcPr>
          <w:p w:rsidR="009A2967" w:rsidRPr="009A2967" w:rsidRDefault="00EC7D48" w:rsidP="00EC7D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A2967" w:rsidRPr="009A2967" w:rsidTr="009A2967">
        <w:trPr>
          <w:trHeight w:val="2248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keepNext/>
              <w:spacing w:after="180" w:line="240" w:lineRule="auto"/>
              <w:outlineLvl w:val="2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3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Своевременность предоставления в отчетном году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ГРБС финансово-экономического обоснования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для составления проекта решения о бюджете на очередной финансовый год и плановый период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3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=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(раз),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- случаи несвоевременного предоставления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ГРБС финансово-экономического обоснования для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составления проекта решения о бюджете  на очередной финансовый год и плановый период</w:t>
            </w:r>
          </w:p>
        </w:tc>
        <w:tc>
          <w:tcPr>
            <w:tcW w:w="1984" w:type="dxa"/>
            <w:tcBorders>
              <w:top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3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= 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3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&gt; 0</w:t>
            </w:r>
          </w:p>
        </w:tc>
        <w:tc>
          <w:tcPr>
            <w:tcW w:w="851" w:type="dxa"/>
            <w:tcBorders>
              <w:top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808080"/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 ГРБС</w:t>
            </w: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auto"/>
            </w:tcBorders>
          </w:tcPr>
          <w:p w:rsidR="009A2967" w:rsidRPr="00A973FD" w:rsidRDefault="00460EA7" w:rsidP="00EC7D48">
            <w:pPr>
              <w:spacing w:before="40" w:after="4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A2967" w:rsidRPr="009A2967" w:rsidTr="009A2967">
        <w:trPr>
          <w:trHeight w:val="2150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1.3.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keepNext/>
              <w:spacing w:after="180" w:line="240" w:lineRule="auto"/>
              <w:outlineLvl w:val="2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4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Своевременность представления реестра расходных обязательств ГРБС (далее – РРО)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4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=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D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(дней),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4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количество дней отклонения даты регистрации письма ГРБС, к которому приложен РРО ГРБС на очередной финансовый год и плановый период в комитете финансов </w:t>
            </w:r>
            <w:proofErr w:type="spellStart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Приозерского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Ленинградской области, от даты представления РРО ГРБС, установленной комитетом финансов </w:t>
            </w:r>
            <w:proofErr w:type="spellStart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Приозерского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Ленинградской области</w:t>
            </w:r>
          </w:p>
        </w:tc>
        <w:tc>
          <w:tcPr>
            <w:tcW w:w="1984" w:type="dxa"/>
            <w:tcBorders>
              <w:top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4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= 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4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= 1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4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= 2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4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= 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4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= 4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4&gt;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= 5</w:t>
            </w:r>
          </w:p>
        </w:tc>
        <w:tc>
          <w:tcPr>
            <w:tcW w:w="851" w:type="dxa"/>
            <w:tcBorders>
              <w:top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808080"/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 ГРБС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auto"/>
            </w:tcBorders>
          </w:tcPr>
          <w:p w:rsidR="009A2967" w:rsidRPr="009A2967" w:rsidRDefault="00EC7D48" w:rsidP="00EC7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A2967" w:rsidRPr="009A2967" w:rsidTr="009A2967"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956" w:type="dxa"/>
            <w:gridSpan w:val="2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Качество исполнения бюджета </w:t>
            </w:r>
          </w:p>
        </w:tc>
        <w:tc>
          <w:tcPr>
            <w:tcW w:w="1984" w:type="dxa"/>
            <w:tcBorders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bottom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808080"/>
            </w:tcBorders>
          </w:tcPr>
          <w:p w:rsidR="009A2967" w:rsidRPr="002978E7" w:rsidRDefault="00732E5A" w:rsidP="00EC7D48">
            <w:pPr>
              <w:spacing w:before="40" w:after="40" w:line="240" w:lineRule="auto"/>
              <w:ind w:left="8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1</w:t>
            </w:r>
            <w:r w:rsidR="002978E7" w:rsidRPr="002978E7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0</w:t>
            </w:r>
          </w:p>
        </w:tc>
      </w:tr>
      <w:tr w:rsidR="009A2967" w:rsidRPr="009A2967" w:rsidTr="009A2967">
        <w:trPr>
          <w:trHeight w:val="479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5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Своевременность исполнения расходных полномочий ГРБС в отчетном финансовом году 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5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Ко / 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Кп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x 100 (%),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5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процент исполнения ГРБС плана по расходам за IV квартал отчетного финансового года; Ко - кассовые расходы ГРБС за IV квартал отчетного года; </w:t>
            </w:r>
            <w:proofErr w:type="spellStart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Кп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объем бюджетных ассигнований ГРБС на отчетный финансовый год согласно кассовому плану с учетом изменений </w:t>
            </w:r>
          </w:p>
        </w:tc>
        <w:tc>
          <w:tcPr>
            <w:tcW w:w="1984" w:type="dxa"/>
            <w:tcBorders>
              <w:top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5  </w:t>
            </w:r>
            <w:r w:rsidRPr="009A2967">
              <w:rPr>
                <w:rFonts w:ascii="Calibri" w:eastAsia="Calibri" w:hAnsi="Calibri" w:cs="Times New Roman"/>
                <w:sz w:val="24"/>
                <w:szCs w:val="24"/>
                <w:lang w:eastAsia="ru-RU"/>
              </w:rPr>
              <w:t>&lt; 2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30% </w:t>
            </w:r>
            <w:r w:rsidRPr="009A2967">
              <w:rPr>
                <w:rFonts w:ascii="Calibri" w:eastAsia="Calibri" w:hAnsi="Calibri" w:cs="Times New Roman"/>
                <w:sz w:val="24"/>
                <w:szCs w:val="24"/>
                <w:lang w:val="en-US" w:eastAsia="ru-RU"/>
              </w:rPr>
              <w:t>≥</w:t>
            </w:r>
            <w:r w:rsidRPr="009A2967">
              <w:rPr>
                <w:rFonts w:ascii="Calibri" w:eastAsia="Calibri" w:hAnsi="Calibri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5 </w:t>
            </w:r>
            <w:r w:rsidRPr="009A2967">
              <w:rPr>
                <w:rFonts w:ascii="Calibri" w:eastAsia="Calibri" w:hAnsi="Calibri" w:cs="Times New Roman"/>
                <w:sz w:val="24"/>
                <w:szCs w:val="24"/>
                <w:lang w:val="en-US" w:eastAsia="ru-RU"/>
              </w:rPr>
              <w:t>≥</w:t>
            </w:r>
            <w:r w:rsidRPr="009A2967">
              <w:rPr>
                <w:rFonts w:ascii="Calibri" w:eastAsia="Calibri" w:hAnsi="Calibri" w:cs="Times New Roman"/>
                <w:sz w:val="24"/>
                <w:szCs w:val="24"/>
                <w:lang w:eastAsia="ru-RU"/>
              </w:rPr>
              <w:t xml:space="preserve"> 2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5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&gt; 30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</w:tc>
        <w:tc>
          <w:tcPr>
            <w:tcW w:w="851" w:type="dxa"/>
            <w:tcBorders>
              <w:top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808080"/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 ГРБС                  </w:t>
            </w: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auto"/>
            </w:tcBorders>
          </w:tcPr>
          <w:p w:rsidR="009A2967" w:rsidRPr="002978E7" w:rsidRDefault="002978E7" w:rsidP="00EC7D48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9A2967" w:rsidRPr="009A2967" w:rsidTr="009A2967">
        <w:trPr>
          <w:trHeight w:val="525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6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Соотношение кассовых расходов и плановых объемов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бюджетных ассигнований ГРБС в отчетном году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6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р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п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x 100 (%),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К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р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– кассовые расходы ГРБС в отчетном году (без учета межбюджетных трансфертов) (тыс. рублей);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п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– уточненный плановый объем бюджетных ассигнований ГРБС (без учета межбюджетных трансфертов) (тыс. рублей)</w:t>
            </w:r>
          </w:p>
        </w:tc>
        <w:tc>
          <w:tcPr>
            <w:tcW w:w="1984" w:type="dxa"/>
            <w:tcBorders>
              <w:top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lastRenderedPageBreak/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6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=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100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95%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≤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6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≤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100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lastRenderedPageBreak/>
              <w:t>90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%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≤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6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95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5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%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≤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6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6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8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5%</w:t>
            </w:r>
          </w:p>
        </w:tc>
        <w:tc>
          <w:tcPr>
            <w:tcW w:w="851" w:type="dxa"/>
            <w:tcBorders>
              <w:top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808080"/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Все ГРБС                  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auto"/>
            </w:tcBorders>
          </w:tcPr>
          <w:p w:rsidR="009A2967" w:rsidRPr="00C914AF" w:rsidRDefault="00C914AF" w:rsidP="00EC7D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0</w:t>
            </w:r>
          </w:p>
        </w:tc>
      </w:tr>
      <w:tr w:rsidR="009A2967" w:rsidRPr="009A2967" w:rsidTr="009A2967">
        <w:trPr>
          <w:trHeight w:val="307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2.3.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7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Доля возвращенных комитетом финансов 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Приозерского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Ленинградской области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заявок на оплату расходов ГРБС и подведомственных ему муниципальных учреждений, при осуществлении процедуры санкционирования расходов за счет средств бюджета 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7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оз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Q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x 100 (%),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Коз – количество возвращенных комитетом финансов </w:t>
            </w:r>
            <w:proofErr w:type="spellStart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Приозерского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Ленинградской области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заявок на оплату расходов ГРБС и подведомственных ему муниципальных учреждений в отчетном году, при осуществлении процедуры санкционирования расходов за счет средств бюджета;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Q – общее количество представленных в комитет финансов 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Приозерского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Ленинградской области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заявок на оплату расходов ГРБС и подведомственных ему муниципальных учреждений, в отчетном году. </w:t>
            </w:r>
          </w:p>
        </w:tc>
        <w:tc>
          <w:tcPr>
            <w:tcW w:w="1984" w:type="dxa"/>
            <w:tcBorders>
              <w:top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7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5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10% </w:t>
            </w:r>
            <w:r w:rsidRPr="009A2967">
              <w:rPr>
                <w:rFonts w:ascii="Calibri" w:eastAsia="Calibri" w:hAnsi="Calibri" w:cs="Times New Roman"/>
                <w:sz w:val="24"/>
                <w:szCs w:val="24"/>
                <w:lang w:val="en-US" w:eastAsia="ru-RU"/>
              </w:rPr>
              <w:t>≥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7 </w:t>
            </w:r>
            <w:r w:rsidRPr="009A2967">
              <w:rPr>
                <w:rFonts w:ascii="Calibri" w:eastAsia="Calibri" w:hAnsi="Calibri" w:cs="Times New Roman"/>
                <w:sz w:val="24"/>
                <w:szCs w:val="24"/>
                <w:lang w:val="en-US" w:eastAsia="ru-RU"/>
              </w:rPr>
              <w:t>≥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7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&gt;10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851" w:type="dxa"/>
            <w:tcBorders>
              <w:top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808080"/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 ГРБС                  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auto"/>
            </w:tcBorders>
          </w:tcPr>
          <w:p w:rsidR="009A2967" w:rsidRPr="00E8307A" w:rsidRDefault="00E8307A" w:rsidP="00EC7D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</w:tr>
      <w:tr w:rsidR="009A2967" w:rsidRPr="009A2967" w:rsidTr="009A2967">
        <w:trPr>
          <w:trHeight w:val="307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2.4.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8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у ГРБС и подведомственных ему муниципальных учреждений просроченной кредиторской задолженности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8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</w:t>
            </w:r>
            <w:proofErr w:type="spellStart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п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, </w:t>
            </w:r>
          </w:p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где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Кт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eastAsia="ru-RU"/>
              </w:rPr>
              <w:t>п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объем просроченной кредиторской задолженности ГРБС и подведомственных ему муниципальных учреждений по расчетам с кредиторами по состоянию на 1 января года, следующего за отчетным годом</w:t>
            </w:r>
          </w:p>
        </w:tc>
        <w:tc>
          <w:tcPr>
            <w:tcW w:w="1984" w:type="dxa"/>
            <w:tcBorders>
              <w:top w:val="single" w:sz="4" w:space="0" w:color="808080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Times New Roman" w:hAnsi="Times New Roman" w:cs="Times New Roman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Pr="009A2967">
              <w:rPr>
                <w:rFonts w:ascii="Times New Roman" w:eastAsia="Times New Roman" w:hAnsi="Times New Roman" w:cs="Times New Roman"/>
                <w:vertAlign w:val="subscript"/>
                <w:lang w:eastAsia="ru-RU"/>
              </w:rPr>
              <w:t>8</w:t>
            </w:r>
            <w:r w:rsidRPr="009A2967">
              <w:rPr>
                <w:rFonts w:ascii="Times New Roman" w:eastAsia="Times New Roman" w:hAnsi="Times New Roman" w:cs="Times New Roman"/>
                <w:lang w:eastAsia="ru-RU"/>
              </w:rPr>
              <w:t xml:space="preserve"> = 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Pr="009A2967">
              <w:rPr>
                <w:rFonts w:ascii="Times New Roman" w:eastAsia="Times New Roman" w:hAnsi="Times New Roman" w:cs="Times New Roman"/>
                <w:vertAlign w:val="subscript"/>
                <w:lang w:eastAsia="ru-RU"/>
              </w:rPr>
              <w:t>8</w:t>
            </w:r>
            <w:r w:rsidRPr="009A2967">
              <w:rPr>
                <w:rFonts w:ascii="Times New Roman" w:eastAsia="Times New Roman" w:hAnsi="Times New Roman" w:cs="Times New Roman"/>
                <w:lang w:eastAsia="ru-RU"/>
              </w:rPr>
              <w:t xml:space="preserve"> &gt; 0</w:t>
            </w:r>
          </w:p>
        </w:tc>
        <w:tc>
          <w:tcPr>
            <w:tcW w:w="851" w:type="dxa"/>
            <w:tcBorders>
              <w:top w:val="single" w:sz="4" w:space="0" w:color="808080"/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  <w:p w:rsidR="009A2967" w:rsidRPr="009A2967" w:rsidRDefault="009A2967" w:rsidP="009A2967">
            <w:pPr>
              <w:spacing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808080"/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 ГРБС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808080"/>
              <w:left w:val="single" w:sz="4" w:space="0" w:color="auto"/>
            </w:tcBorders>
          </w:tcPr>
          <w:p w:rsidR="009A2967" w:rsidRPr="009A2967" w:rsidRDefault="003140DA" w:rsidP="00EC7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9A2967" w:rsidRPr="009A2967" w:rsidTr="009A2967">
        <w:trPr>
          <w:trHeight w:val="301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2209" w:type="dxa"/>
            <w:gridSpan w:val="5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Учет и отчетность </w:t>
            </w:r>
          </w:p>
        </w:tc>
        <w:tc>
          <w:tcPr>
            <w:tcW w:w="1843" w:type="dxa"/>
          </w:tcPr>
          <w:p w:rsidR="009A2967" w:rsidRPr="009A2967" w:rsidRDefault="003140DA" w:rsidP="00EC7D48">
            <w:pPr>
              <w:spacing w:before="40" w:after="40" w:line="240" w:lineRule="auto"/>
              <w:ind w:left="8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9A2967" w:rsidRPr="009A2967" w:rsidTr="009A2967">
        <w:trPr>
          <w:trHeight w:val="1192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11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 Наличие в отчетном периоде случаев несвоевременного предоставления ежеквартальной отчетности об исполнении бюджета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proofErr w:type="gram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11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  <w:proofErr w:type="gramEnd"/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случаи несвоевременного предоставления ежеквартальной отчетности об исполнении бюджета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11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= 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11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&gt; 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  <w:t xml:space="preserve"> 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 ГРБС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A2967" w:rsidRPr="009A2967" w:rsidRDefault="003140DA" w:rsidP="00EC7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32E5A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A2967" w:rsidRPr="009A2967" w:rsidTr="009A2967">
        <w:trPr>
          <w:trHeight w:val="1299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12.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Наличие в отчетном периоде случаев несвоевременного предоставления годовой отчетности об исполнении бюджета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12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случаи несвоевременного предоставления годовой отчетности об исполнении бюджета</w:t>
            </w:r>
          </w:p>
          <w:p w:rsidR="009A2967" w:rsidRPr="009A2967" w:rsidRDefault="009A2967" w:rsidP="009A2967">
            <w:pPr>
              <w:spacing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12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  <w:t xml:space="preserve"> 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12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 ГРБС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A2967" w:rsidRPr="009A2967" w:rsidRDefault="003140DA" w:rsidP="00EC7D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A2967" w:rsidRPr="009A2967" w:rsidTr="009A2967">
        <w:trPr>
          <w:trHeight w:val="551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2209" w:type="dxa"/>
            <w:gridSpan w:val="5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Эффективность судебной защиты и своевременность исполнения судебных актов</w:t>
            </w:r>
          </w:p>
        </w:tc>
        <w:tc>
          <w:tcPr>
            <w:tcW w:w="1843" w:type="dxa"/>
          </w:tcPr>
          <w:p w:rsidR="009A2967" w:rsidRPr="003140DA" w:rsidRDefault="003140DA" w:rsidP="00EC7D48">
            <w:pPr>
              <w:spacing w:before="40" w:after="40" w:line="240" w:lineRule="auto"/>
              <w:ind w:left="8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9A2967" w:rsidRPr="009A2967" w:rsidTr="009A2967">
        <w:trPr>
          <w:trHeight w:val="2044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4.1.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13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Наличие судебных решений, предусматривающих обращение взыскания на средства местного бюджета, вступивших в отчетном году в законную силу, предусматривающих полное или частичное удовлетворение исковых требований о возмещении ущерба от незаконных действий (бездействия) ГРБС или их должностных лиц 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40" w:line="24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proofErr w:type="gram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13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  <w:proofErr w:type="gramEnd"/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да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98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13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= 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13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&gt; 0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 ГРБС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A2967" w:rsidRPr="009A2967" w:rsidRDefault="003140DA" w:rsidP="003140D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A2967" w:rsidRPr="009A2967" w:rsidTr="009A2967">
        <w:trPr>
          <w:trHeight w:val="384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14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Своевременность исполнения судебных актов 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14 =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(раз),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количество направленных комитетом финансов </w:t>
            </w:r>
            <w:proofErr w:type="spellStart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Приозерского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Ленинградской области уведомлений о приостановлении операций по расходованию средств на лицевых счетах, открытых в комитете финансов </w:t>
            </w:r>
            <w:proofErr w:type="spellStart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Приозерского</w:t>
            </w:r>
            <w:proofErr w:type="spellEnd"/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Ленинградской области , в связи с нарушением процедур исполнения судебных актов, предусматривающих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обращение взыскания на средства местного бюджета муниципального образования в отчетном периоде </w:t>
            </w:r>
          </w:p>
        </w:tc>
        <w:tc>
          <w:tcPr>
            <w:tcW w:w="1984" w:type="dxa"/>
            <w:shd w:val="clear" w:color="auto" w:fill="auto"/>
          </w:tcPr>
          <w:p w:rsidR="009A2967" w:rsidRPr="009A2967" w:rsidRDefault="009A2967" w:rsidP="009A2967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14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 0;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14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&gt; 0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 ГРБС</w:t>
            </w: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A2967" w:rsidRPr="009A2967" w:rsidRDefault="003140DA" w:rsidP="003140D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A2967" w:rsidRPr="009A2967" w:rsidTr="009A2967">
        <w:trPr>
          <w:trHeight w:val="559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12209" w:type="dxa"/>
            <w:gridSpan w:val="5"/>
            <w:shd w:val="clear" w:color="auto" w:fill="auto"/>
          </w:tcPr>
          <w:p w:rsidR="009A2967" w:rsidRPr="009A2967" w:rsidRDefault="009A2967" w:rsidP="009A2967">
            <w:pPr>
              <w:keepNext/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Обеспечение публичности и открытости информации о бюджете </w:t>
            </w:r>
          </w:p>
        </w:tc>
        <w:tc>
          <w:tcPr>
            <w:tcW w:w="1843" w:type="dxa"/>
          </w:tcPr>
          <w:p w:rsidR="009A2967" w:rsidRPr="009A2967" w:rsidRDefault="002978E7" w:rsidP="003140DA">
            <w:pPr>
              <w:keepNext/>
              <w:spacing w:before="40" w:after="40" w:line="240" w:lineRule="auto"/>
              <w:ind w:left="8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9A2967" w:rsidRPr="009A2967" w:rsidTr="009A2967">
        <w:trPr>
          <w:trHeight w:val="166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18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в сети Интернет ГРБС - ответственными исполнителями муниципальных программ материалов о ходе и результатах реализации мероприятий муниципальных программ 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40" w:line="24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18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=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мпф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/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мп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× 100 (%),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мпф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 количество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материалов о ходе и результатах реализации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 программ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информация о которых  размещена в сети Интернет;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мп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- общее количество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материалов о ходе и результатах реализации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 программ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информация о которых должна быть  размещена в сети Интернет.</w:t>
            </w:r>
          </w:p>
        </w:tc>
        <w:tc>
          <w:tcPr>
            <w:tcW w:w="198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18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=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100%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18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100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 - ответственные исполнители муниципальных программ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A2967" w:rsidRPr="009A2967" w:rsidRDefault="003140DA" w:rsidP="003140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9A2967" w:rsidRPr="009A2967" w:rsidTr="009A2967">
        <w:trPr>
          <w:trHeight w:val="904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19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в сети Интернет отчетной информации о достижении значения целевых показателей результативности использования полученной субсидии, в соответствии с заключенным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соглашением с Правительством Ленинградской области 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40" w:line="240" w:lineRule="exact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19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=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фс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/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с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× 100 (%),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фс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 количество фактически размещенной 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сети Интернет отчетной информации о достижении значения целевых показателей результативности использования полученной субсидии, в соответствии с заключенным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соглашением  с Правительством Ленинградской области;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с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 общее количество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отчетной информации о достижении значения целевых показателей результативности использования полученной субсидии, в соответствии с заключенным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соглашением  с Правительством Ленинградской области, которая должна быть  размещена в сети Интернет</w:t>
            </w:r>
          </w:p>
        </w:tc>
        <w:tc>
          <w:tcPr>
            <w:tcW w:w="198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lastRenderedPageBreak/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19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=100%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19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ГРБС, расходующие межбюджетные субсидии (за счет областных средств)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A2967" w:rsidRPr="009A2967" w:rsidRDefault="003140DA" w:rsidP="003140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</w:tr>
      <w:tr w:rsidR="009A2967" w:rsidRPr="009A2967" w:rsidTr="009A2967">
        <w:trPr>
          <w:trHeight w:val="166"/>
        </w:trPr>
        <w:tc>
          <w:tcPr>
            <w:tcW w:w="993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5.3.</w:t>
            </w:r>
          </w:p>
        </w:tc>
        <w:tc>
          <w:tcPr>
            <w:tcW w:w="3402" w:type="dxa"/>
            <w:shd w:val="clear" w:color="auto" w:fill="auto"/>
          </w:tcPr>
          <w:p w:rsidR="009A2967" w:rsidRPr="009A2967" w:rsidRDefault="009A2967" w:rsidP="009A29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20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муниципальных учреждений, подведомственных ГРБС, информация о плановой и фактической деятельности которых за отчетный финансовый год размещена в сети Интернет (в соответствии с требованиями приказа Министерства финансов Российской Федерации от 21 июля 2011 № 86Н)</w:t>
            </w:r>
          </w:p>
        </w:tc>
        <w:tc>
          <w:tcPr>
            <w:tcW w:w="4554" w:type="dxa"/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40" w:line="240" w:lineRule="exact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>20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= 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  <w:t>n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/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× 100 (%),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где: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val="en-US" w:eastAsia="ru-RU"/>
              </w:rPr>
              <w:t>n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- количество муниципальных учреждений, подведомственных ГРБС, информация о деятельности которых (информация о муниципальном задании в случае его установления для муниципального учреждения, информация о плане финансово-хозяйственной деятельности для бюджетных и автономных учреждений, информация о бюджетной смете для казенных учреждений, информация о результатах деятельности и об использовании имущества) размещена в сети Интернет на сайте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www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bus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gov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полном соответствии с требованиями приказа Министерства финансов РФ от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21.07.2011 № 86н (на конец отчетного года);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Q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-общее количество муниципальных учреждений, подведомственных ГРБС (на конец отчетного года)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lastRenderedPageBreak/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20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=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100%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80%≤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20 </w:t>
            </w:r>
            <w:proofErr w:type="gramStart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100</w:t>
            </w:r>
            <w:proofErr w:type="gramEnd"/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P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vertAlign w:val="subscript"/>
                <w:lang w:eastAsia="ru-RU"/>
              </w:rPr>
              <w:t xml:space="preserve">20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&lt;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</w:t>
            </w: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0%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9A2967" w:rsidRPr="009A2967" w:rsidRDefault="009A2967" w:rsidP="009A2967">
            <w:pPr>
              <w:spacing w:before="40" w:after="40" w:line="240" w:lineRule="auto"/>
              <w:ind w:left="85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</w:tcPr>
          <w:p w:rsidR="009A2967" w:rsidRPr="009A2967" w:rsidRDefault="009A2967" w:rsidP="009A29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2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 - ответственные исполнители муниципальных программ</w:t>
            </w: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9A2967" w:rsidRPr="009A2967" w:rsidRDefault="009A2967" w:rsidP="009A2967">
            <w:pPr>
              <w:spacing w:before="40" w:after="4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9A2967" w:rsidRPr="002978E7" w:rsidRDefault="002978E7" w:rsidP="002978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</w:tc>
        <w:bookmarkStart w:id="0" w:name="_GoBack"/>
        <w:bookmarkEnd w:id="0"/>
      </w:tr>
    </w:tbl>
    <w:p w:rsidR="009A2967" w:rsidRDefault="009A2967"/>
    <w:p w:rsidR="009A2967" w:rsidRDefault="009A2967"/>
    <w:sectPr w:rsidR="009A2967" w:rsidSect="009A296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E7D"/>
    <w:rsid w:val="00061E7D"/>
    <w:rsid w:val="00265934"/>
    <w:rsid w:val="002978E7"/>
    <w:rsid w:val="003140DA"/>
    <w:rsid w:val="00460EA7"/>
    <w:rsid w:val="00732E5A"/>
    <w:rsid w:val="0081764A"/>
    <w:rsid w:val="009A2967"/>
    <w:rsid w:val="00A973FD"/>
    <w:rsid w:val="00B74648"/>
    <w:rsid w:val="00B8359E"/>
    <w:rsid w:val="00C72BD7"/>
    <w:rsid w:val="00C914AF"/>
    <w:rsid w:val="00CE12A4"/>
    <w:rsid w:val="00E8307A"/>
    <w:rsid w:val="00EC7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4A839"/>
  <w15:chartTrackingRefBased/>
  <w15:docId w15:val="{CCE7E32B-9340-4EBD-A778-5BBDC3F1B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DF7236-F8A5-414B-A3CE-5E8DCA723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1282</Words>
  <Characters>7313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</cp:revision>
  <dcterms:created xsi:type="dcterms:W3CDTF">2025-02-27T06:04:00Z</dcterms:created>
  <dcterms:modified xsi:type="dcterms:W3CDTF">2025-02-27T06:04:00Z</dcterms:modified>
</cp:coreProperties>
</file>