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8"/>
        <w:tblW w:w="9891" w:type="dxa"/>
        <w:tblInd w:w="108" w:type="dxa"/>
        <w:tblLayout w:type="fixed"/>
        <w:tblCellMar>
          <w:top w:w="0" w:type="dxa"/>
          <w:left w:w="108" w:type="dxa"/>
          <w:bottom w:w="0" w:type="dxa"/>
          <w:right w:w="108" w:type="dxa"/>
        </w:tblCellMar>
      </w:tblPr>
      <w:tblGrid>
        <w:gridCol w:w="4854"/>
        <w:gridCol w:w="5037"/>
      </w:tblGrid>
      <w:tr w14:paraId="5E3410A1">
        <w:tblPrEx>
          <w:tblCellMar>
            <w:top w:w="0" w:type="dxa"/>
            <w:left w:w="108" w:type="dxa"/>
            <w:bottom w:w="0" w:type="dxa"/>
            <w:right w:w="108" w:type="dxa"/>
          </w:tblCellMar>
        </w:tblPrEx>
        <w:tc>
          <w:tcPr>
            <w:tcW w:w="9891" w:type="dxa"/>
            <w:gridSpan w:val="2"/>
          </w:tcPr>
          <w:p w14:paraId="4507E910">
            <w:pPr>
              <w:jc w:val="center"/>
            </w:pPr>
          </w:p>
          <w:p w14:paraId="5B84F6A2">
            <w:pPr>
              <w:jc w:val="center"/>
            </w:pPr>
            <w:r>
              <w:drawing>
                <wp:inline distT="0" distB="0" distL="0" distR="0">
                  <wp:extent cx="581025" cy="5810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a:xfrm>
                            <a:off x="0" y="0"/>
                            <a:ext cx="581025" cy="581025"/>
                          </a:xfrm>
                          <a:prstGeom prst="rect">
                            <a:avLst/>
                          </a:prstGeom>
                          <a:noFill/>
                        </pic:spPr>
                      </pic:pic>
                    </a:graphicData>
                  </a:graphic>
                </wp:inline>
              </w:drawing>
            </w:r>
          </w:p>
          <w:p w14:paraId="16F68D4E">
            <w:pPr>
              <w:jc w:val="center"/>
            </w:pPr>
          </w:p>
          <w:p w14:paraId="0B97A4C2">
            <w:pPr>
              <w:jc w:val="center"/>
            </w:pPr>
            <w:r>
              <w:t>Администрация</w:t>
            </w:r>
          </w:p>
          <w:p w14:paraId="53985B86">
            <w:pPr>
              <w:jc w:val="center"/>
            </w:pPr>
            <w:r>
              <w:t>Плодовского сельского поселения</w:t>
            </w:r>
          </w:p>
          <w:p w14:paraId="16FC1499">
            <w:pPr>
              <w:jc w:val="center"/>
            </w:pPr>
            <w:r>
              <w:t>Приозерского муниципального района</w:t>
            </w:r>
          </w:p>
          <w:p w14:paraId="5FAF0127">
            <w:pPr>
              <w:jc w:val="center"/>
            </w:pPr>
            <w:r>
              <w:t>Ленинградской области</w:t>
            </w:r>
          </w:p>
          <w:p w14:paraId="57CC319F">
            <w:pPr>
              <w:jc w:val="center"/>
            </w:pPr>
          </w:p>
          <w:p w14:paraId="4F9895A6">
            <w:pPr>
              <w:jc w:val="center"/>
            </w:pPr>
            <w:r>
              <w:t>П О С Т А Н О В Л Е Н И Е</w:t>
            </w:r>
          </w:p>
          <w:p w14:paraId="7C7A5AA7">
            <w:pPr>
              <w:jc w:val="right"/>
              <w:rPr>
                <w:rFonts w:hint="default"/>
                <w:b/>
                <w:bCs/>
                <w:lang w:val="ru-RU"/>
              </w:rPr>
            </w:pPr>
            <w:r>
              <w:rPr>
                <w:rFonts w:hint="default"/>
                <w:b/>
                <w:bCs/>
                <w:lang w:val="ru-RU"/>
              </w:rPr>
              <w:t xml:space="preserve"> ПРОЕКТ</w:t>
            </w:r>
          </w:p>
          <w:p w14:paraId="6341D451">
            <w:pPr>
              <w:rPr>
                <w:rFonts w:hint="default"/>
                <w:lang w:val="ru-RU"/>
              </w:rPr>
            </w:pPr>
            <w:r>
              <w:t xml:space="preserve">от </w:t>
            </w:r>
            <w:r>
              <w:rPr>
                <w:rFonts w:hint="default"/>
                <w:lang w:val="ru-RU"/>
              </w:rPr>
              <w:t xml:space="preserve">     </w:t>
            </w:r>
            <w:r>
              <w:t xml:space="preserve"> </w:t>
            </w:r>
            <w:r>
              <w:rPr>
                <w:lang w:val="ru-RU"/>
              </w:rPr>
              <w:t>марта</w:t>
            </w:r>
            <w:r>
              <w:rPr>
                <w:rFonts w:hint="default"/>
                <w:lang w:val="ru-RU"/>
              </w:rPr>
              <w:t xml:space="preserve"> </w:t>
            </w:r>
            <w:r>
              <w:t>202</w:t>
            </w:r>
            <w:r>
              <w:rPr>
                <w:rFonts w:hint="default"/>
                <w:lang w:val="ru-RU"/>
              </w:rPr>
              <w:t>5</w:t>
            </w:r>
            <w:r>
              <w:t xml:space="preserve"> года                           № </w:t>
            </w:r>
            <w:r>
              <w:rPr>
                <w:rFonts w:hint="default"/>
                <w:lang w:val="ru-RU"/>
              </w:rPr>
              <w:t xml:space="preserve"> </w:t>
            </w:r>
          </w:p>
          <w:p w14:paraId="6F7B09CE">
            <w:pPr>
              <w:jc w:val="center"/>
            </w:pPr>
          </w:p>
        </w:tc>
      </w:tr>
      <w:tr w14:paraId="4F99190B">
        <w:tblPrEx>
          <w:tblCellMar>
            <w:top w:w="0" w:type="dxa"/>
            <w:left w:w="108" w:type="dxa"/>
            <w:bottom w:w="0" w:type="dxa"/>
            <w:right w:w="108" w:type="dxa"/>
          </w:tblCellMar>
        </w:tblPrEx>
        <w:trPr>
          <w:gridAfter w:val="1"/>
          <w:wAfter w:w="5037" w:type="dxa"/>
        </w:trPr>
        <w:tc>
          <w:tcPr>
            <w:tcW w:w="4854" w:type="dxa"/>
          </w:tcPr>
          <w:p w14:paraId="0589EE01">
            <w:pPr>
              <w:suppressAutoHyphens/>
              <w:jc w:val="both"/>
            </w:pPr>
            <w:r>
              <w:rPr>
                <w:rFonts w:hint="default" w:ascii="Times New Roman" w:hAnsi="Times New Roman" w:cs="Times New Roman"/>
              </w:rPr>
              <w:t xml:space="preserve">Об утверждении административного регламента </w:t>
            </w:r>
            <w:r>
              <w:rPr>
                <w:rFonts w:hint="default" w:ascii="Times New Roman" w:hAnsi="Times New Roman" w:cs="Times New Roman"/>
                <w:lang w:val="ru-RU"/>
              </w:rPr>
              <w:t xml:space="preserve">по </w:t>
            </w:r>
            <w:r>
              <w:rPr>
                <w:rFonts w:hint="default" w:ascii="Times New Roman" w:hAnsi="Times New Roman" w:cs="Times New Roman"/>
              </w:rPr>
              <w:t>предоставлени</w:t>
            </w:r>
            <w:r>
              <w:rPr>
                <w:rFonts w:hint="default" w:ascii="Times New Roman" w:hAnsi="Times New Roman" w:cs="Times New Roman"/>
                <w:lang w:val="ru-RU"/>
              </w:rPr>
              <w:t>ю</w:t>
            </w:r>
            <w:r>
              <w:rPr>
                <w:rFonts w:hint="default" w:ascii="Times New Roman" w:hAnsi="Times New Roman" w:cs="Times New Roman"/>
              </w:rPr>
              <w:t xml:space="preserve"> муниципальной услуги «Включение нестационарного торгового объекта в схему размещения нестационарных торговых объектов, расположенных на земельных участках, в зданиях, строениях и сооружениях,</w:t>
            </w:r>
            <w:r>
              <w:rPr>
                <w:rFonts w:hint="default" w:ascii="Times New Roman" w:hAnsi="Times New Roman" w:cs="Times New Roman"/>
                <w:lang w:val="ru-RU"/>
              </w:rPr>
              <w:t xml:space="preserve"> </w:t>
            </w:r>
            <w:r>
              <w:rPr>
                <w:rFonts w:hint="default" w:ascii="Times New Roman" w:hAnsi="Times New Roman" w:cs="Times New Roman"/>
              </w:rPr>
              <w:t>находящихся</w:t>
            </w:r>
            <w:r>
              <w:rPr>
                <w:rFonts w:hint="default" w:ascii="Times New Roman" w:hAnsi="Times New Roman" w:cs="Times New Roman"/>
                <w:lang w:val="ru-RU"/>
              </w:rPr>
              <w:t xml:space="preserve"> в</w:t>
            </w:r>
            <w:r>
              <w:rPr>
                <w:rFonts w:ascii="Times New Roman" w:hAnsi="Times New Roman" w:cs="Times New Roman"/>
                <w:sz w:val="24"/>
                <w:szCs w:val="24"/>
              </w:rPr>
              <w:t>в государственной и</w:t>
            </w:r>
            <w:r>
              <w:rPr>
                <w:rFonts w:hint="default" w:ascii="Times New Roman" w:hAnsi="Times New Roman" w:cs="Times New Roman"/>
                <w:lang w:val="ru-RU"/>
              </w:rPr>
              <w:t xml:space="preserve"> </w:t>
            </w:r>
            <w:r>
              <w:rPr>
                <w:rFonts w:hint="default" w:ascii="Times New Roman" w:hAnsi="Times New Roman" w:cs="Times New Roman"/>
              </w:rPr>
              <w:t>муниципальной</w:t>
            </w:r>
            <w:r>
              <w:rPr>
                <w:rFonts w:hint="default" w:ascii="Times New Roman" w:hAnsi="Times New Roman" w:cs="Times New Roman"/>
                <w:lang w:val="ru-RU"/>
              </w:rPr>
              <w:t xml:space="preserve"> </w:t>
            </w:r>
            <w:r>
              <w:rPr>
                <w:rFonts w:hint="default" w:ascii="Times New Roman" w:hAnsi="Times New Roman" w:cs="Times New Roman"/>
              </w:rPr>
              <w:t xml:space="preserve">собственности на территории </w:t>
            </w:r>
            <w:r>
              <w:rPr>
                <w:rFonts w:hint="default" w:ascii="Times New Roman" w:hAnsi="Times New Roman" w:cs="Times New Roman"/>
                <w:lang w:val="ru-RU"/>
              </w:rPr>
              <w:t>Плодовского сельского поселения</w:t>
            </w:r>
            <w:r>
              <w:rPr>
                <w:rFonts w:hint="default" w:ascii="Times New Roman" w:hAnsi="Times New Roman" w:cs="Times New Roman"/>
              </w:rPr>
              <w:t>»</w:t>
            </w:r>
          </w:p>
        </w:tc>
      </w:tr>
    </w:tbl>
    <w:p w14:paraId="3F629B48">
      <w:pPr>
        <w:jc w:val="both"/>
      </w:pPr>
    </w:p>
    <w:p w14:paraId="2490A089">
      <w:pPr>
        <w:tabs>
          <w:tab w:val="left" w:pos="993"/>
        </w:tabs>
        <w:suppressAutoHyphens/>
        <w:contextualSpacing/>
        <w:jc w:val="both"/>
        <w:rPr>
          <w:rFonts w:eastAsia="Calibri"/>
          <w:lang w:eastAsia="ar-SA"/>
        </w:rPr>
      </w:pPr>
      <w:r>
        <w:rPr>
          <w:rFonts w:eastAsia="Calibri"/>
          <w:lang w:eastAsia="ar-SA"/>
        </w:rPr>
        <w:tab/>
      </w:r>
      <w:r>
        <w:rPr>
          <w:rFonts w:eastAsia="Calibri"/>
          <w:lang w:eastAsia="ar-SA"/>
        </w:rPr>
        <w:t xml:space="preserve">В соответствии с Федеральным законом от 27 июля 2010 года № 210-ФЗ «Об организации предоставления государственных и муниципальных услуг», </w:t>
      </w:r>
      <w:r>
        <w:fldChar w:fldCharType="begin"/>
      </w:r>
      <w:r>
        <w:instrText xml:space="preserve"> HYPERLINK "http://docs.cntd.ru/document/901876063" </w:instrText>
      </w:r>
      <w:r>
        <w:fldChar w:fldCharType="separate"/>
      </w:r>
      <w:r>
        <w:rPr>
          <w:rStyle w:val="12"/>
          <w:rFonts w:eastAsia="Calibri"/>
          <w:color w:val="auto"/>
          <w:u w:val="none"/>
          <w:lang w:eastAsia="ar-SA"/>
        </w:rPr>
        <w:t>Федеральным законом от 06 октября 2003 года № 131-ФЗ «Об общих принципах организации местного самоуправления в Российской Федерации»</w:t>
      </w:r>
      <w:r>
        <w:rPr>
          <w:rStyle w:val="12"/>
          <w:rFonts w:eastAsia="Calibri"/>
          <w:color w:val="auto"/>
          <w:u w:val="none"/>
          <w:lang w:eastAsia="ar-SA"/>
        </w:rPr>
        <w:fldChar w:fldCharType="end"/>
      </w:r>
      <w:r>
        <w:rPr>
          <w:rFonts w:eastAsia="Calibri"/>
          <w:lang w:eastAsia="ar-SA"/>
        </w:rPr>
        <w:t>, постановлением администрации от 11.06.2021 года № 125 «Об утверждении Порядка разработки и утверждения административных регламентов предоставления муниципальных услуг в муниципальном образовании  Плодовское сельское поселение», руководствуясь Земельным кодексом Российской Федерации, Уставом Плодовского сельского поселения, администрация ПОСТАНОВЛЯЕТ</w:t>
      </w:r>
      <w:r>
        <w:t>:</w:t>
      </w:r>
    </w:p>
    <w:p w14:paraId="3A5F0AF3">
      <w:pPr>
        <w:tabs>
          <w:tab w:val="left" w:pos="993"/>
        </w:tabs>
        <w:suppressAutoHyphens/>
        <w:contextualSpacing/>
        <w:jc w:val="both"/>
        <w:rPr>
          <w:rFonts w:eastAsia="Calibri"/>
          <w:lang w:eastAsia="ar-SA"/>
        </w:rPr>
      </w:pPr>
      <w:r>
        <w:rPr>
          <w:rFonts w:eastAsia="Calibri"/>
          <w:lang w:eastAsia="ar-SA"/>
        </w:rPr>
        <w:tab/>
      </w:r>
      <w:r>
        <w:t xml:space="preserve">1.Утвердить административный регламент </w:t>
      </w:r>
      <w:r>
        <w:rPr>
          <w:lang w:val="ru-RU"/>
        </w:rPr>
        <w:t>по</w:t>
      </w:r>
      <w:r>
        <w:rPr>
          <w:rFonts w:hint="default"/>
          <w:lang w:val="ru-RU"/>
        </w:rPr>
        <w:t xml:space="preserve"> </w:t>
      </w:r>
      <w:r>
        <w:t>предоставлени</w:t>
      </w:r>
      <w:r>
        <w:rPr>
          <w:lang w:val="ru-RU"/>
        </w:rPr>
        <w:t>ю</w:t>
      </w:r>
      <w:r>
        <w:t xml:space="preserve"> муниципальной услуги «Включение нестационарного торгового объекта в схему размещения нестационарных торговых объектов, расположенных на земельных участках, в зданиях, строениях и сооружениях,</w:t>
      </w:r>
      <w:r>
        <w:rPr>
          <w:rFonts w:hint="default"/>
          <w:lang w:val="ru-RU"/>
        </w:rPr>
        <w:t xml:space="preserve"> </w:t>
      </w:r>
      <w:r>
        <w:t>находящихся</w:t>
      </w:r>
      <w:r>
        <w:rPr>
          <w:rFonts w:hint="default"/>
          <w:lang w:val="ru-RU"/>
        </w:rPr>
        <w:t xml:space="preserve"> в</w:t>
      </w:r>
      <w:r>
        <w:rPr>
          <w:rFonts w:ascii="Times New Roman" w:hAnsi="Times New Roman" w:cs="Times New Roman"/>
          <w:sz w:val="24"/>
          <w:szCs w:val="24"/>
        </w:rPr>
        <w:t xml:space="preserve"> государственной и</w:t>
      </w:r>
      <w:r>
        <w:rPr>
          <w:rFonts w:hint="default"/>
          <w:lang w:val="ru-RU"/>
        </w:rPr>
        <w:t xml:space="preserve"> </w:t>
      </w:r>
      <w:r>
        <w:t>муниципальной</w:t>
      </w:r>
      <w:r>
        <w:rPr>
          <w:rFonts w:hint="default"/>
          <w:lang w:val="ru-RU"/>
        </w:rPr>
        <w:t xml:space="preserve"> </w:t>
      </w:r>
      <w:r>
        <w:t xml:space="preserve">собственности на территории </w:t>
      </w:r>
      <w:r>
        <w:rPr>
          <w:lang w:val="ru-RU"/>
        </w:rPr>
        <w:t>Плодовского</w:t>
      </w:r>
      <w:r>
        <w:rPr>
          <w:rFonts w:hint="default"/>
          <w:lang w:val="ru-RU"/>
        </w:rPr>
        <w:t xml:space="preserve"> сельского поселения</w:t>
      </w:r>
      <w:r>
        <w:t>», согласно приложению.</w:t>
      </w:r>
    </w:p>
    <w:p w14:paraId="7F2C37D3">
      <w:pPr>
        <w:tabs>
          <w:tab w:val="left" w:pos="993"/>
        </w:tabs>
        <w:suppressAutoHyphens/>
        <w:contextualSpacing/>
        <w:jc w:val="both"/>
        <w:rPr>
          <w:spacing w:val="5"/>
        </w:rPr>
      </w:pPr>
      <w:r>
        <w:rPr>
          <w:rFonts w:eastAsia="Calibri"/>
          <w:lang w:eastAsia="ar-SA"/>
        </w:rPr>
        <w:tab/>
      </w:r>
      <w:r>
        <w:rPr>
          <w:rFonts w:hint="default" w:eastAsia="Calibri"/>
          <w:lang w:val="ru-RU" w:eastAsia="ar-SA"/>
        </w:rPr>
        <w:t>2</w:t>
      </w:r>
      <w:r>
        <w:rPr>
          <w:spacing w:val="5"/>
        </w:rPr>
        <w:t xml:space="preserve">. Опубликовать настоящее постановление в СМИ и официальном сайте </w:t>
      </w:r>
      <w:r>
        <w:fldChar w:fldCharType="begin"/>
      </w:r>
      <w:r>
        <w:instrText xml:space="preserve"> HYPERLINK "http://plodovskoe.ru/" </w:instrText>
      </w:r>
      <w:r>
        <w:fldChar w:fldCharType="separate"/>
      </w:r>
      <w:r>
        <w:rPr>
          <w:rStyle w:val="12"/>
          <w:spacing w:val="5"/>
        </w:rPr>
        <w:t>http://plodovskoe.ru/</w:t>
      </w:r>
      <w:r>
        <w:rPr>
          <w:rStyle w:val="12"/>
          <w:spacing w:val="5"/>
        </w:rPr>
        <w:fldChar w:fldCharType="end"/>
      </w:r>
      <w:r>
        <w:rPr>
          <w:spacing w:val="5"/>
        </w:rPr>
        <w:t>.</w:t>
      </w:r>
    </w:p>
    <w:p w14:paraId="5E669AAD">
      <w:pPr>
        <w:tabs>
          <w:tab w:val="left" w:pos="993"/>
        </w:tabs>
        <w:suppressAutoHyphens/>
        <w:contextualSpacing/>
        <w:jc w:val="both"/>
        <w:rPr>
          <w:spacing w:val="5"/>
        </w:rPr>
      </w:pPr>
      <w:r>
        <w:rPr>
          <w:spacing w:val="5"/>
        </w:rPr>
        <w:tab/>
      </w:r>
      <w:r>
        <w:rPr>
          <w:rFonts w:hint="default"/>
          <w:spacing w:val="5"/>
          <w:lang w:val="ru-RU"/>
        </w:rPr>
        <w:t>3</w:t>
      </w:r>
      <w:r>
        <w:rPr>
          <w:spacing w:val="5"/>
        </w:rPr>
        <w:t>. Постановление вступает в силу с момента его опубликования.</w:t>
      </w:r>
    </w:p>
    <w:p w14:paraId="2148D6F6">
      <w:pPr>
        <w:tabs>
          <w:tab w:val="left" w:pos="993"/>
        </w:tabs>
        <w:suppressAutoHyphens/>
        <w:contextualSpacing/>
        <w:jc w:val="both"/>
        <w:rPr>
          <w:spacing w:val="5"/>
        </w:rPr>
      </w:pPr>
      <w:r>
        <w:rPr>
          <w:spacing w:val="5"/>
        </w:rPr>
        <w:tab/>
      </w:r>
      <w:r>
        <w:rPr>
          <w:rFonts w:hint="default"/>
          <w:spacing w:val="5"/>
          <w:lang w:val="ru-RU"/>
        </w:rPr>
        <w:t>4</w:t>
      </w:r>
      <w:r>
        <w:rPr>
          <w:spacing w:val="5"/>
        </w:rPr>
        <w:t>. Контроль за исполнением постановления оставляю за собой.</w:t>
      </w:r>
    </w:p>
    <w:p w14:paraId="61388459">
      <w:pPr>
        <w:tabs>
          <w:tab w:val="left" w:pos="993"/>
        </w:tabs>
        <w:suppressAutoHyphens/>
        <w:contextualSpacing/>
        <w:jc w:val="both"/>
      </w:pPr>
    </w:p>
    <w:p w14:paraId="503A219F">
      <w:pPr>
        <w:suppressAutoHyphens/>
        <w:jc w:val="both"/>
      </w:pPr>
    </w:p>
    <w:p w14:paraId="6128C20D">
      <w:pPr>
        <w:jc w:val="both"/>
      </w:pPr>
      <w:r>
        <w:t>Глава администрации                                                                                              А. А. Михеев</w:t>
      </w:r>
    </w:p>
    <w:p w14:paraId="73A95F23">
      <w:pPr>
        <w:jc w:val="both"/>
        <w:rPr>
          <w:sz w:val="16"/>
          <w:szCs w:val="16"/>
        </w:rPr>
      </w:pPr>
    </w:p>
    <w:p w14:paraId="43B3A991">
      <w:pPr>
        <w:jc w:val="both"/>
        <w:rPr>
          <w:sz w:val="16"/>
          <w:szCs w:val="16"/>
        </w:rPr>
      </w:pPr>
    </w:p>
    <w:p w14:paraId="5E7CF039">
      <w:pPr>
        <w:jc w:val="both"/>
        <w:rPr>
          <w:sz w:val="16"/>
          <w:szCs w:val="16"/>
        </w:rPr>
      </w:pPr>
    </w:p>
    <w:p w14:paraId="7A189EA8">
      <w:pPr>
        <w:jc w:val="both"/>
        <w:rPr>
          <w:sz w:val="16"/>
          <w:szCs w:val="16"/>
        </w:rPr>
      </w:pPr>
    </w:p>
    <w:p w14:paraId="013D791A">
      <w:pPr>
        <w:jc w:val="both"/>
        <w:rPr>
          <w:sz w:val="16"/>
          <w:szCs w:val="16"/>
        </w:rPr>
      </w:pPr>
    </w:p>
    <w:p w14:paraId="0A26613B">
      <w:pPr>
        <w:jc w:val="both"/>
        <w:rPr>
          <w:sz w:val="16"/>
          <w:szCs w:val="16"/>
        </w:rPr>
      </w:pPr>
    </w:p>
    <w:p w14:paraId="48C24601">
      <w:pPr>
        <w:jc w:val="both"/>
        <w:rPr>
          <w:sz w:val="16"/>
          <w:szCs w:val="16"/>
        </w:rPr>
      </w:pPr>
    </w:p>
    <w:p w14:paraId="58ECCE61">
      <w:pPr>
        <w:jc w:val="both"/>
        <w:rPr>
          <w:sz w:val="16"/>
          <w:szCs w:val="16"/>
        </w:rPr>
      </w:pPr>
    </w:p>
    <w:p w14:paraId="244E160B">
      <w:pPr>
        <w:jc w:val="both"/>
        <w:rPr>
          <w:sz w:val="16"/>
          <w:szCs w:val="16"/>
        </w:rPr>
      </w:pPr>
    </w:p>
    <w:p w14:paraId="244075CD">
      <w:pPr>
        <w:jc w:val="both"/>
        <w:rPr>
          <w:sz w:val="16"/>
          <w:szCs w:val="16"/>
        </w:rPr>
      </w:pPr>
    </w:p>
    <w:p w14:paraId="6B6451CF">
      <w:pPr>
        <w:jc w:val="both"/>
        <w:rPr>
          <w:sz w:val="16"/>
          <w:szCs w:val="16"/>
        </w:rPr>
      </w:pPr>
    </w:p>
    <w:p w14:paraId="02A365AB">
      <w:pPr>
        <w:jc w:val="both"/>
        <w:rPr>
          <w:sz w:val="16"/>
          <w:szCs w:val="16"/>
        </w:rPr>
      </w:pPr>
      <w:r>
        <w:rPr>
          <w:sz w:val="16"/>
          <w:szCs w:val="16"/>
        </w:rPr>
        <w:t>Исп. Лапова Д. Ю. тел. (881379)96-145</w:t>
      </w:r>
    </w:p>
    <w:p w14:paraId="4A5F4C07">
      <w:pPr>
        <w:jc w:val="both"/>
        <w:rPr>
          <w:sz w:val="16"/>
          <w:szCs w:val="16"/>
        </w:rPr>
      </w:pPr>
      <w:r>
        <w:rPr>
          <w:sz w:val="16"/>
          <w:szCs w:val="16"/>
        </w:rPr>
        <w:t xml:space="preserve">Разослано: дело-1                                                                                                                                           </w:t>
      </w:r>
    </w:p>
    <w:p w14:paraId="3C397624">
      <w:pPr>
        <w:widowControl w:val="0"/>
        <w:tabs>
          <w:tab w:val="left" w:pos="142"/>
          <w:tab w:val="left" w:pos="284"/>
        </w:tabs>
        <w:autoSpaceDE w:val="0"/>
        <w:autoSpaceDN w:val="0"/>
        <w:adjustRightInd w:val="0"/>
        <w:ind w:left="-567" w:firstLine="340"/>
        <w:jc w:val="right"/>
        <w:outlineLvl w:val="0"/>
      </w:pPr>
      <w:r>
        <w:t>Приложение</w:t>
      </w:r>
    </w:p>
    <w:p w14:paraId="0376046B">
      <w:pPr>
        <w:widowControl w:val="0"/>
        <w:tabs>
          <w:tab w:val="left" w:pos="142"/>
          <w:tab w:val="left" w:pos="284"/>
        </w:tabs>
        <w:autoSpaceDE w:val="0"/>
        <w:autoSpaceDN w:val="0"/>
        <w:adjustRightInd w:val="0"/>
        <w:ind w:left="-567" w:firstLine="340"/>
        <w:jc w:val="right"/>
        <w:outlineLvl w:val="0"/>
      </w:pPr>
      <w:r>
        <w:t>к постановлению администрации</w:t>
      </w:r>
    </w:p>
    <w:p w14:paraId="3B6BA757">
      <w:pPr>
        <w:widowControl w:val="0"/>
        <w:tabs>
          <w:tab w:val="left" w:pos="142"/>
          <w:tab w:val="left" w:pos="284"/>
        </w:tabs>
        <w:autoSpaceDE w:val="0"/>
        <w:autoSpaceDN w:val="0"/>
        <w:adjustRightInd w:val="0"/>
        <w:ind w:left="-567" w:firstLine="340"/>
        <w:jc w:val="right"/>
        <w:outlineLvl w:val="0"/>
      </w:pPr>
      <w:r>
        <w:t>Плодовского сельского поселения</w:t>
      </w:r>
    </w:p>
    <w:p w14:paraId="61943F55">
      <w:pPr>
        <w:widowControl w:val="0"/>
        <w:tabs>
          <w:tab w:val="left" w:pos="142"/>
          <w:tab w:val="left" w:pos="284"/>
        </w:tabs>
        <w:autoSpaceDE w:val="0"/>
        <w:autoSpaceDN w:val="0"/>
        <w:adjustRightInd w:val="0"/>
        <w:ind w:left="-567" w:firstLine="340"/>
        <w:jc w:val="right"/>
        <w:outlineLvl w:val="0"/>
      </w:pPr>
      <w:r>
        <w:t xml:space="preserve">от </w:t>
      </w:r>
      <w:r>
        <w:rPr>
          <w:rFonts w:hint="default"/>
          <w:lang w:val="ru-RU"/>
        </w:rPr>
        <w:t>___.03.2025</w:t>
      </w:r>
      <w:r>
        <w:t xml:space="preserve"> № </w:t>
      </w:r>
      <w:r>
        <w:rPr>
          <w:rFonts w:hint="default"/>
          <w:lang w:val="ru-RU"/>
        </w:rPr>
        <w:t>____</w:t>
      </w:r>
      <w:r>
        <w:t xml:space="preserve"> </w:t>
      </w:r>
    </w:p>
    <w:p w14:paraId="0F4E7E24">
      <w:pPr>
        <w:widowControl w:val="0"/>
        <w:tabs>
          <w:tab w:val="left" w:pos="142"/>
          <w:tab w:val="left" w:pos="284"/>
        </w:tabs>
        <w:autoSpaceDE w:val="0"/>
        <w:autoSpaceDN w:val="0"/>
        <w:adjustRightInd w:val="0"/>
        <w:ind w:left="-567" w:firstLine="340"/>
        <w:jc w:val="center"/>
        <w:outlineLvl w:val="0"/>
      </w:pPr>
      <w:r>
        <w:t xml:space="preserve">                                                                                                                                                               </w:t>
      </w:r>
    </w:p>
    <w:p w14:paraId="5149F1E2">
      <w:pPr>
        <w:widowControl w:val="0"/>
        <w:tabs>
          <w:tab w:val="left" w:pos="142"/>
          <w:tab w:val="left" w:pos="284"/>
        </w:tabs>
        <w:autoSpaceDE w:val="0"/>
        <w:autoSpaceDN w:val="0"/>
        <w:adjustRightInd w:val="0"/>
        <w:ind w:left="-567" w:firstLine="340"/>
        <w:jc w:val="center"/>
        <w:outlineLvl w:val="0"/>
        <w:rPr>
          <w:sz w:val="18"/>
          <w:szCs w:val="18"/>
        </w:rPr>
      </w:pPr>
    </w:p>
    <w:p w14:paraId="69212577">
      <w:pPr>
        <w:suppressAutoHyphens/>
        <w:autoSpaceDE w:val="0"/>
        <w:autoSpaceDN w:val="0"/>
        <w:adjustRightInd w:val="0"/>
        <w:jc w:val="center"/>
        <w:rPr>
          <w:b/>
          <w:bCs/>
        </w:rPr>
      </w:pPr>
      <w:r>
        <w:rPr>
          <w:b/>
          <w:bCs/>
        </w:rPr>
        <w:t xml:space="preserve">Административный регламент </w:t>
      </w:r>
    </w:p>
    <w:p w14:paraId="37A72A69">
      <w:pPr>
        <w:suppressAutoHyphens/>
        <w:autoSpaceDE w:val="0"/>
        <w:autoSpaceDN w:val="0"/>
        <w:adjustRightInd w:val="0"/>
        <w:jc w:val="center"/>
        <w:rPr>
          <w:b/>
          <w:bCs/>
          <w:color w:val="000000"/>
        </w:rPr>
      </w:pPr>
      <w:r>
        <w:rPr>
          <w:b/>
          <w:bCs/>
        </w:rPr>
        <w:t xml:space="preserve">предоставления муниципальной услуги </w:t>
      </w:r>
    </w:p>
    <w:p w14:paraId="2312D25E">
      <w:pPr>
        <w:widowControl w:val="0"/>
        <w:suppressAutoHyphens/>
        <w:contextualSpacing/>
        <w:jc w:val="center"/>
        <w:rPr>
          <w:b/>
          <w:bCs/>
        </w:rPr>
      </w:pPr>
      <w:r>
        <w:rPr>
          <w:b/>
          <w:bCs/>
          <w:color w:val="000000"/>
        </w:rPr>
        <w:t>«Включение нестационарного торгового объекта в схему размещения нестационарных торговых объектов, расположенных на земельных участках, в зданиях, строениях и сооружениях,</w:t>
      </w:r>
      <w:r>
        <w:rPr>
          <w:rFonts w:hint="default"/>
          <w:b/>
          <w:bCs/>
          <w:color w:val="000000"/>
          <w:lang w:val="ru-RU"/>
        </w:rPr>
        <w:t xml:space="preserve"> </w:t>
      </w:r>
      <w:r>
        <w:rPr>
          <w:b/>
          <w:bCs/>
          <w:color w:val="000000"/>
        </w:rPr>
        <w:t>находящихся</w:t>
      </w:r>
      <w:r>
        <w:rPr>
          <w:rFonts w:hint="default"/>
          <w:b/>
          <w:bCs/>
          <w:color w:val="000000"/>
          <w:lang w:val="ru-RU"/>
        </w:rPr>
        <w:t xml:space="preserve"> в в государственной и </w:t>
      </w:r>
      <w:r>
        <w:rPr>
          <w:b/>
          <w:bCs/>
          <w:color w:val="000000"/>
        </w:rPr>
        <w:t>муниципальной</w:t>
      </w:r>
      <w:r>
        <w:rPr>
          <w:rFonts w:hint="default"/>
          <w:b/>
          <w:bCs/>
          <w:color w:val="000000"/>
          <w:lang w:val="ru-RU"/>
        </w:rPr>
        <w:t xml:space="preserve"> </w:t>
      </w:r>
      <w:r>
        <w:rPr>
          <w:b/>
          <w:bCs/>
          <w:color w:val="000000"/>
        </w:rPr>
        <w:t xml:space="preserve">собственности на территории </w:t>
      </w:r>
      <w:r>
        <w:rPr>
          <w:b/>
          <w:bCs/>
          <w:color w:val="000000"/>
          <w:lang w:val="ru-RU"/>
        </w:rPr>
        <w:t>Плодовского</w:t>
      </w:r>
      <w:r>
        <w:rPr>
          <w:rFonts w:hint="default"/>
          <w:b/>
          <w:bCs/>
          <w:color w:val="000000"/>
          <w:lang w:val="ru-RU"/>
        </w:rPr>
        <w:t xml:space="preserve"> сельского поселения</w:t>
      </w:r>
      <w:r>
        <w:rPr>
          <w:b/>
          <w:bCs/>
          <w:color w:val="000000"/>
        </w:rPr>
        <w:t>»</w:t>
      </w:r>
    </w:p>
    <w:p w14:paraId="39B771BE">
      <w:pPr>
        <w:widowControl w:val="0"/>
        <w:suppressAutoHyphens/>
        <w:autoSpaceDE w:val="0"/>
        <w:ind w:firstLine="709"/>
        <w:contextualSpacing/>
        <w:jc w:val="center"/>
        <w:rPr>
          <w:b w:val="0"/>
          <w:bCs w:val="0"/>
          <w:lang w:eastAsia="zh-CN"/>
        </w:rPr>
      </w:pPr>
      <w:r>
        <w:rPr>
          <w:b w:val="0"/>
          <w:bCs w:val="0"/>
          <w:lang w:eastAsia="zh-CN"/>
        </w:rPr>
        <w:t>(сокращенное наименование – «Включение нестационарного объекта в схему размещения нестационарных торговых объектов»)</w:t>
      </w:r>
    </w:p>
    <w:p w14:paraId="22938183">
      <w:pPr>
        <w:widowControl w:val="0"/>
        <w:suppressAutoHyphens/>
        <w:autoSpaceDE w:val="0"/>
        <w:ind w:firstLine="709"/>
        <w:contextualSpacing/>
        <w:jc w:val="center"/>
        <w:rPr>
          <w:b w:val="0"/>
          <w:bCs w:val="0"/>
          <w:lang w:eastAsia="zh-CN"/>
        </w:rPr>
      </w:pPr>
      <w:r>
        <w:rPr>
          <w:b w:val="0"/>
          <w:bCs w:val="0"/>
          <w:lang w:eastAsia="zh-CN"/>
        </w:rPr>
        <w:t>(далее – регламент, муниципальная услуга)</w:t>
      </w:r>
    </w:p>
    <w:p w14:paraId="5D294DEE">
      <w:pPr>
        <w:widowControl w:val="0"/>
        <w:suppressAutoHyphens/>
        <w:autoSpaceDE w:val="0"/>
        <w:ind w:firstLine="709"/>
        <w:contextualSpacing/>
        <w:jc w:val="center"/>
        <w:rPr>
          <w:b/>
          <w:bCs/>
          <w:lang w:eastAsia="zh-CN"/>
        </w:rPr>
      </w:pPr>
    </w:p>
    <w:p w14:paraId="0E7AF80D">
      <w:pPr>
        <w:widowControl w:val="0"/>
        <w:suppressAutoHyphens/>
        <w:autoSpaceDE w:val="0"/>
        <w:ind w:firstLine="709"/>
        <w:contextualSpacing/>
        <w:jc w:val="center"/>
        <w:rPr>
          <w:b/>
          <w:bCs/>
          <w:lang w:eastAsia="zh-CN"/>
        </w:rPr>
      </w:pPr>
    </w:p>
    <w:p w14:paraId="3B8E33A3">
      <w:pPr>
        <w:widowControl w:val="0"/>
        <w:suppressAutoHyphens/>
        <w:autoSpaceDE w:val="0"/>
        <w:ind w:firstLine="709"/>
        <w:contextualSpacing/>
        <w:jc w:val="center"/>
        <w:rPr>
          <w:b/>
          <w:bCs/>
          <w:lang w:eastAsia="zh-CN"/>
        </w:rPr>
      </w:pPr>
      <w:r>
        <w:rPr>
          <w:b/>
          <w:bCs/>
          <w:lang w:eastAsia="zh-CN"/>
        </w:rPr>
        <w:t>1. Общие положения</w:t>
      </w:r>
    </w:p>
    <w:p w14:paraId="7D7059B5">
      <w:pPr>
        <w:widowControl w:val="0"/>
        <w:suppressAutoHyphens/>
        <w:autoSpaceDE w:val="0"/>
        <w:ind w:firstLine="709"/>
        <w:contextualSpacing/>
        <w:jc w:val="center"/>
        <w:rPr>
          <w:b/>
          <w:bCs/>
          <w:lang w:eastAsia="zh-CN"/>
        </w:rPr>
      </w:pPr>
    </w:p>
    <w:p w14:paraId="63272B26">
      <w:pPr>
        <w:widowControl w:val="0"/>
        <w:suppressAutoHyphens/>
        <w:autoSpaceDE w:val="0"/>
        <w:ind w:firstLine="709"/>
        <w:contextualSpacing/>
        <w:jc w:val="both"/>
        <w:rPr>
          <w:b w:val="0"/>
          <w:bCs w:val="0"/>
          <w:lang w:eastAsia="zh-CN"/>
        </w:rPr>
      </w:pPr>
      <w:r>
        <w:rPr>
          <w:b w:val="0"/>
          <w:bCs w:val="0"/>
          <w:lang w:eastAsia="zh-CN"/>
        </w:rPr>
        <w:t>1.1. Регламент устанавливает порядок и стандарт предоставления муниципальной услуги.</w:t>
      </w:r>
    </w:p>
    <w:p w14:paraId="3CA5B7C9">
      <w:pPr>
        <w:widowControl w:val="0"/>
        <w:suppressAutoHyphens/>
        <w:autoSpaceDE w:val="0"/>
        <w:ind w:firstLine="709"/>
        <w:contextualSpacing/>
        <w:jc w:val="both"/>
        <w:rPr>
          <w:b w:val="0"/>
          <w:bCs w:val="0"/>
          <w:lang w:eastAsia="zh-CN"/>
        </w:rPr>
      </w:pPr>
      <w:r>
        <w:rPr>
          <w:b w:val="0"/>
          <w:bCs w:val="0"/>
          <w:lang w:eastAsia="zh-CN"/>
        </w:rPr>
        <w:t>1.2. Заявителями, имеющими право на получение муниципальной услуги, являются:</w:t>
      </w:r>
    </w:p>
    <w:p w14:paraId="44954B4C">
      <w:pPr>
        <w:widowControl w:val="0"/>
        <w:suppressAutoHyphens/>
        <w:autoSpaceDE w:val="0"/>
        <w:ind w:firstLine="709"/>
        <w:contextualSpacing/>
        <w:jc w:val="both"/>
        <w:rPr>
          <w:b w:val="0"/>
          <w:bCs w:val="0"/>
          <w:lang w:eastAsia="zh-CN"/>
        </w:rPr>
      </w:pPr>
      <w:r>
        <w:rPr>
          <w:b w:val="0"/>
          <w:bCs w:val="0"/>
          <w:lang w:eastAsia="zh-CN"/>
        </w:rPr>
        <w:t>- физические лица, не являющиеся индивидуальными предпринимателями и применяющие специальный налоговый режим «Налог на профессиональный доход» (далее – самозанятые);</w:t>
      </w:r>
    </w:p>
    <w:p w14:paraId="17EB782F">
      <w:pPr>
        <w:widowControl w:val="0"/>
        <w:suppressAutoHyphens/>
        <w:autoSpaceDE w:val="0"/>
        <w:ind w:firstLine="709"/>
        <w:contextualSpacing/>
        <w:jc w:val="both"/>
        <w:rPr>
          <w:b w:val="0"/>
          <w:bCs w:val="0"/>
          <w:lang w:eastAsia="zh-CN"/>
        </w:rPr>
      </w:pPr>
      <w:r>
        <w:rPr>
          <w:b w:val="0"/>
          <w:bCs w:val="0"/>
          <w:lang w:eastAsia="zh-CN"/>
        </w:rPr>
        <w:t>- юридические лица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w:t>
      </w:r>
    </w:p>
    <w:p w14:paraId="610B09A8">
      <w:pPr>
        <w:widowControl w:val="0"/>
        <w:suppressAutoHyphens/>
        <w:autoSpaceDE w:val="0"/>
        <w:ind w:firstLine="709"/>
        <w:contextualSpacing/>
        <w:jc w:val="both"/>
        <w:rPr>
          <w:b w:val="0"/>
          <w:bCs w:val="0"/>
          <w:lang w:eastAsia="zh-CN"/>
        </w:rPr>
      </w:pPr>
      <w:r>
        <w:rPr>
          <w:b w:val="0"/>
          <w:bCs w:val="0"/>
          <w:lang w:eastAsia="zh-CN"/>
        </w:rPr>
        <w:t>- индивидуальные предприниматели (далее – заявители).</w:t>
      </w:r>
    </w:p>
    <w:p w14:paraId="06165157">
      <w:pPr>
        <w:widowControl w:val="0"/>
        <w:suppressAutoHyphens/>
        <w:autoSpaceDE w:val="0"/>
        <w:ind w:firstLine="709"/>
        <w:contextualSpacing/>
        <w:jc w:val="both"/>
        <w:rPr>
          <w:b w:val="0"/>
          <w:bCs w:val="0"/>
          <w:lang w:eastAsia="zh-CN"/>
        </w:rPr>
      </w:pPr>
      <w:r>
        <w:rPr>
          <w:b w:val="0"/>
          <w:bCs w:val="0"/>
          <w:lang w:eastAsia="zh-CN"/>
        </w:rPr>
        <w:t>Представлять интересы заявителя имеют право:</w:t>
      </w:r>
    </w:p>
    <w:p w14:paraId="3213957E">
      <w:pPr>
        <w:widowControl w:val="0"/>
        <w:suppressAutoHyphens/>
        <w:autoSpaceDE w:val="0"/>
        <w:ind w:firstLine="709"/>
        <w:contextualSpacing/>
        <w:jc w:val="both"/>
        <w:rPr>
          <w:b w:val="0"/>
          <w:bCs w:val="0"/>
          <w:lang w:eastAsia="zh-CN"/>
        </w:rPr>
      </w:pPr>
      <w:r>
        <w:rPr>
          <w:b w:val="0"/>
          <w:bCs w:val="0"/>
          <w:lang w:eastAsia="zh-CN"/>
        </w:rPr>
        <w:t>от имени физических лиц (самозанятых):</w:t>
      </w:r>
    </w:p>
    <w:p w14:paraId="158A9CC2">
      <w:pPr>
        <w:widowControl w:val="0"/>
        <w:suppressAutoHyphens/>
        <w:autoSpaceDE w:val="0"/>
        <w:ind w:firstLine="709"/>
        <w:contextualSpacing/>
        <w:jc w:val="both"/>
        <w:rPr>
          <w:b w:val="0"/>
          <w:bCs w:val="0"/>
          <w:lang w:eastAsia="zh-CN"/>
        </w:rPr>
      </w:pPr>
      <w:r>
        <w:rPr>
          <w:b w:val="0"/>
          <w:bCs w:val="0"/>
          <w:lang w:eastAsia="zh-CN"/>
        </w:rPr>
        <w:t>- представители, действующие в силу полномочий, основанных на доверенности или договоре;</w:t>
      </w:r>
    </w:p>
    <w:p w14:paraId="3C694BC3">
      <w:pPr>
        <w:widowControl w:val="0"/>
        <w:suppressAutoHyphens/>
        <w:autoSpaceDE w:val="0"/>
        <w:ind w:firstLine="709"/>
        <w:contextualSpacing/>
        <w:jc w:val="both"/>
        <w:rPr>
          <w:b w:val="0"/>
          <w:bCs w:val="0"/>
          <w:lang w:eastAsia="zh-CN"/>
        </w:rPr>
      </w:pPr>
      <w:r>
        <w:rPr>
          <w:b w:val="0"/>
          <w:bCs w:val="0"/>
          <w:lang w:eastAsia="zh-CN"/>
        </w:rPr>
        <w:t>от имени юридических лиц:</w:t>
      </w:r>
    </w:p>
    <w:p w14:paraId="1587FA4F">
      <w:pPr>
        <w:widowControl w:val="0"/>
        <w:suppressAutoHyphens/>
        <w:autoSpaceDE w:val="0"/>
        <w:ind w:firstLine="709"/>
        <w:contextualSpacing/>
        <w:jc w:val="both"/>
        <w:rPr>
          <w:b w:val="0"/>
          <w:bCs w:val="0"/>
          <w:lang w:eastAsia="zh-CN"/>
        </w:rPr>
      </w:pPr>
      <w:r>
        <w:rPr>
          <w:b w:val="0"/>
          <w:bCs w:val="0"/>
          <w:lang w:eastAsia="zh-CN"/>
        </w:rPr>
        <w:t>- лица, действующие в соответствии с законом или учредительными документами от имени юридического лица без доверенности;</w:t>
      </w:r>
    </w:p>
    <w:p w14:paraId="35039783">
      <w:pPr>
        <w:widowControl w:val="0"/>
        <w:suppressAutoHyphens/>
        <w:autoSpaceDE w:val="0"/>
        <w:ind w:firstLine="709"/>
        <w:contextualSpacing/>
        <w:jc w:val="both"/>
        <w:rPr>
          <w:b w:val="0"/>
          <w:bCs w:val="0"/>
          <w:lang w:eastAsia="zh-CN"/>
        </w:rPr>
      </w:pPr>
      <w:r>
        <w:rPr>
          <w:b w:val="0"/>
          <w:bCs w:val="0"/>
          <w:lang w:eastAsia="zh-CN"/>
        </w:rPr>
        <w:t>- представители юридических лиц в силу полномочий на основании доверенности или договора;</w:t>
      </w:r>
    </w:p>
    <w:p w14:paraId="33D31D2A">
      <w:pPr>
        <w:widowControl w:val="0"/>
        <w:suppressAutoHyphens/>
        <w:autoSpaceDE w:val="0"/>
        <w:ind w:firstLine="709"/>
        <w:contextualSpacing/>
        <w:jc w:val="both"/>
        <w:rPr>
          <w:b w:val="0"/>
          <w:bCs w:val="0"/>
          <w:lang w:eastAsia="zh-CN"/>
        </w:rPr>
      </w:pPr>
      <w:r>
        <w:rPr>
          <w:b w:val="0"/>
          <w:bCs w:val="0"/>
          <w:lang w:eastAsia="zh-CN"/>
        </w:rPr>
        <w:t>от имени индивидуальных предпринимателей:</w:t>
      </w:r>
    </w:p>
    <w:p w14:paraId="6CE6EFCB">
      <w:pPr>
        <w:widowControl w:val="0"/>
        <w:suppressAutoHyphens/>
        <w:autoSpaceDE w:val="0"/>
        <w:ind w:firstLine="709"/>
        <w:contextualSpacing/>
        <w:jc w:val="both"/>
        <w:rPr>
          <w:b w:val="0"/>
          <w:bCs w:val="0"/>
          <w:lang w:eastAsia="zh-CN"/>
        </w:rPr>
      </w:pPr>
      <w:r>
        <w:rPr>
          <w:b w:val="0"/>
          <w:bCs w:val="0"/>
          <w:lang w:eastAsia="zh-CN"/>
        </w:rPr>
        <w:t>- представители, действующие в силу полномочий, основанных на доверенности или договоре.</w:t>
      </w:r>
    </w:p>
    <w:p w14:paraId="1311C25E">
      <w:pPr>
        <w:widowControl w:val="0"/>
        <w:suppressAutoHyphens/>
        <w:autoSpaceDE w:val="0"/>
        <w:ind w:firstLine="709"/>
        <w:contextualSpacing/>
        <w:jc w:val="both"/>
        <w:rPr>
          <w:b w:val="0"/>
          <w:bCs w:val="0"/>
          <w:lang w:eastAsia="zh-CN"/>
        </w:rPr>
      </w:pPr>
      <w:r>
        <w:rPr>
          <w:b w:val="0"/>
          <w:bCs w:val="0"/>
          <w:lang w:eastAsia="zh-CN"/>
        </w:rPr>
        <w:t>В качестве уполномоченного представителя заявителя может быть лицо, указанное в части 2 статьи 5 Федерального закона от 27.07.2010 № 210-ФЗ «Об организации предоставления государственных и муниципальных услуг».</w:t>
      </w:r>
    </w:p>
    <w:p w14:paraId="7AA675EB">
      <w:pPr>
        <w:widowControl w:val="0"/>
        <w:suppressAutoHyphens/>
        <w:autoSpaceDE w:val="0"/>
        <w:ind w:firstLine="709"/>
        <w:contextualSpacing/>
        <w:jc w:val="both"/>
        <w:rPr>
          <w:b w:val="0"/>
          <w:bCs w:val="0"/>
          <w:lang w:eastAsia="zh-CN"/>
        </w:rPr>
      </w:pPr>
      <w:r>
        <w:rPr>
          <w:b w:val="0"/>
          <w:bCs w:val="0"/>
          <w:lang w:eastAsia="zh-CN"/>
        </w:rPr>
        <w:t>1.3. Информация о местах нахождения органа местного самоуправления (далее – ОМСУ</w:t>
      </w:r>
      <w:r>
        <w:rPr>
          <w:rFonts w:hint="default"/>
          <w:b w:val="0"/>
          <w:bCs w:val="0"/>
          <w:lang w:val="ru-RU" w:eastAsia="zh-CN"/>
        </w:rPr>
        <w:t>/Администрация</w:t>
      </w:r>
      <w:r>
        <w:rPr>
          <w:b w:val="0"/>
          <w:bCs w:val="0"/>
          <w:lang w:eastAsia="zh-CN"/>
        </w:rPr>
        <w:t>), предоставляющего муниципальную услугу, графиках работы, контактных телефонах и т.д. (далее – сведения информационного характера) размещается:</w:t>
      </w:r>
    </w:p>
    <w:p w14:paraId="125A22EC">
      <w:pPr>
        <w:widowControl w:val="0"/>
        <w:suppressAutoHyphens/>
        <w:autoSpaceDE w:val="0"/>
        <w:ind w:firstLine="709"/>
        <w:contextualSpacing/>
        <w:jc w:val="both"/>
        <w:rPr>
          <w:b w:val="0"/>
          <w:bCs w:val="0"/>
          <w:lang w:eastAsia="zh-CN"/>
        </w:rPr>
      </w:pPr>
      <w:r>
        <w:rPr>
          <w:b w:val="0"/>
          <w:bCs w:val="0"/>
          <w:lang w:eastAsia="zh-CN"/>
        </w:rPr>
        <w:t>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w:t>
      </w:r>
    </w:p>
    <w:p w14:paraId="2E9B5982">
      <w:pPr>
        <w:widowControl w:val="0"/>
        <w:suppressAutoHyphens/>
        <w:autoSpaceDE w:val="0"/>
        <w:ind w:firstLine="709"/>
        <w:contextualSpacing/>
        <w:jc w:val="both"/>
        <w:rPr>
          <w:b w:val="0"/>
          <w:bCs w:val="0"/>
          <w:lang w:eastAsia="zh-CN"/>
        </w:rPr>
      </w:pPr>
      <w:r>
        <w:rPr>
          <w:b w:val="0"/>
          <w:bCs w:val="0"/>
          <w:lang w:eastAsia="zh-CN"/>
        </w:rPr>
        <w:t>на сайте ОМСУ;</w:t>
      </w:r>
    </w:p>
    <w:p w14:paraId="535C37F9">
      <w:pPr>
        <w:widowControl w:val="0"/>
        <w:suppressAutoHyphens/>
        <w:autoSpaceDE w:val="0"/>
        <w:ind w:firstLine="709"/>
        <w:contextualSpacing/>
        <w:jc w:val="both"/>
        <w:rPr>
          <w:b w:val="0"/>
          <w:bCs w:val="0"/>
          <w:lang w:eastAsia="zh-CN"/>
        </w:rPr>
      </w:pPr>
      <w:r>
        <w:rPr>
          <w:b w:val="0"/>
          <w:bCs w:val="0"/>
          <w:lang w:eastAsia="zh-CN"/>
        </w:rPr>
        <w:t>на Портале государственных и муниципальных услуг (функций) Ленинградской области (далее – ПГУ ЛО)/на Едином портале государственных услуг (далее – ЕПГУ): www.gu.lenobl.ru / www.gosuslugi.ru;</w:t>
      </w:r>
    </w:p>
    <w:p w14:paraId="21FFD153">
      <w:pPr>
        <w:widowControl w:val="0"/>
        <w:suppressAutoHyphens/>
        <w:autoSpaceDE w:val="0"/>
        <w:ind w:firstLine="709"/>
        <w:contextualSpacing/>
        <w:jc w:val="both"/>
        <w:rPr>
          <w:b w:val="0"/>
          <w:bCs w:val="0"/>
          <w:lang w:eastAsia="zh-CN"/>
        </w:rPr>
      </w:pPr>
      <w:r>
        <w:rPr>
          <w:b w:val="0"/>
          <w:bCs w:val="0"/>
          <w:lang w:eastAsia="zh-CN"/>
        </w:rPr>
        <w:t>в государственной информационной системе «Реестр государственных и муниципальных услуг (функций) Ленинградской области» (далее – Реестр).</w:t>
      </w:r>
    </w:p>
    <w:p w14:paraId="2C5F59B8">
      <w:pPr>
        <w:widowControl w:val="0"/>
        <w:suppressAutoHyphens/>
        <w:autoSpaceDE w:val="0"/>
        <w:ind w:firstLine="709"/>
        <w:contextualSpacing/>
        <w:jc w:val="both"/>
        <w:rPr>
          <w:b w:val="0"/>
          <w:bCs w:val="0"/>
          <w:lang w:eastAsia="zh-CN"/>
        </w:rPr>
      </w:pPr>
    </w:p>
    <w:p w14:paraId="6264DDAE">
      <w:pPr>
        <w:widowControl w:val="0"/>
        <w:suppressAutoHyphens/>
        <w:autoSpaceDE w:val="0"/>
        <w:ind w:firstLine="709"/>
        <w:contextualSpacing/>
        <w:jc w:val="center"/>
        <w:rPr>
          <w:b/>
          <w:bCs/>
          <w:lang w:eastAsia="zh-CN"/>
        </w:rPr>
      </w:pPr>
      <w:r>
        <w:rPr>
          <w:b/>
          <w:bCs/>
          <w:lang w:eastAsia="zh-CN"/>
        </w:rPr>
        <w:t>2. Стандарт предоставления муниципальной услуги</w:t>
      </w:r>
    </w:p>
    <w:p w14:paraId="50B2AE34">
      <w:pPr>
        <w:widowControl w:val="0"/>
        <w:suppressAutoHyphens/>
        <w:autoSpaceDE w:val="0"/>
        <w:ind w:firstLine="709"/>
        <w:contextualSpacing/>
        <w:jc w:val="both"/>
        <w:rPr>
          <w:b w:val="0"/>
          <w:bCs w:val="0"/>
          <w:lang w:eastAsia="zh-CN"/>
        </w:rPr>
      </w:pPr>
    </w:p>
    <w:p w14:paraId="35C0198D">
      <w:pPr>
        <w:widowControl w:val="0"/>
        <w:suppressAutoHyphens/>
        <w:autoSpaceDE w:val="0"/>
        <w:ind w:firstLine="709"/>
        <w:contextualSpacing/>
        <w:jc w:val="both"/>
        <w:rPr>
          <w:b w:val="0"/>
          <w:bCs w:val="0"/>
          <w:lang w:eastAsia="zh-CN"/>
        </w:rPr>
      </w:pPr>
      <w:r>
        <w:rPr>
          <w:b w:val="0"/>
          <w:bCs w:val="0"/>
          <w:lang w:eastAsia="zh-CN"/>
        </w:rPr>
        <w:t xml:space="preserve">2.1. Полное наименование муниципальной услуги: «Включение нестационарного торгового объекта в схему размещения нестационарных торговых объектов, расположенных на земельных участках, в зданиях, строениях и сооружениях, находящихся в муниципальной собственности на территории </w:t>
      </w:r>
      <w:r>
        <w:rPr>
          <w:b w:val="0"/>
          <w:bCs w:val="0"/>
          <w:lang w:val="ru-RU" w:eastAsia="zh-CN"/>
        </w:rPr>
        <w:t>Плодовского</w:t>
      </w:r>
      <w:r>
        <w:rPr>
          <w:rFonts w:hint="default"/>
          <w:b w:val="0"/>
          <w:bCs w:val="0"/>
          <w:lang w:val="ru-RU" w:eastAsia="zh-CN"/>
        </w:rPr>
        <w:t xml:space="preserve"> сельского поселения</w:t>
      </w:r>
      <w:r>
        <w:rPr>
          <w:b w:val="0"/>
          <w:bCs w:val="0"/>
          <w:lang w:eastAsia="zh-CN"/>
        </w:rPr>
        <w:t>».</w:t>
      </w:r>
    </w:p>
    <w:p w14:paraId="44D3F1BA">
      <w:pPr>
        <w:widowControl w:val="0"/>
        <w:suppressAutoHyphens/>
        <w:autoSpaceDE w:val="0"/>
        <w:ind w:firstLine="709"/>
        <w:contextualSpacing/>
        <w:jc w:val="both"/>
        <w:rPr>
          <w:b w:val="0"/>
          <w:bCs w:val="0"/>
          <w:lang w:eastAsia="zh-CN"/>
        </w:rPr>
      </w:pPr>
      <w:r>
        <w:rPr>
          <w:b w:val="0"/>
          <w:bCs w:val="0"/>
          <w:lang w:eastAsia="zh-CN"/>
        </w:rPr>
        <w:t>2.1.1. Сокращенное наименование муниципальной услуги: «Включение нестационарного торгового объекта в схему размещения нестационарных торговых объектов».</w:t>
      </w:r>
    </w:p>
    <w:p w14:paraId="7FFC4F8C">
      <w:pPr>
        <w:widowControl w:val="0"/>
        <w:suppressAutoHyphens/>
        <w:autoSpaceDE w:val="0"/>
        <w:ind w:firstLine="709"/>
        <w:contextualSpacing/>
        <w:jc w:val="both"/>
        <w:rPr>
          <w:rFonts w:hint="default"/>
          <w:b w:val="0"/>
          <w:bCs w:val="0"/>
          <w:color w:val="auto"/>
          <w:lang w:val="ru-RU" w:eastAsia="zh-CN"/>
        </w:rPr>
      </w:pPr>
      <w:r>
        <w:rPr>
          <w:b w:val="0"/>
          <w:bCs w:val="0"/>
          <w:lang w:eastAsia="zh-CN"/>
        </w:rPr>
        <w:t xml:space="preserve">2.2. Муниципальную услугу предоставляет: </w:t>
      </w:r>
      <w:r>
        <w:rPr>
          <w:b w:val="0"/>
          <w:bCs w:val="0"/>
          <w:lang w:val="ru-RU" w:eastAsia="zh-CN"/>
        </w:rPr>
        <w:t>администрация</w:t>
      </w:r>
      <w:r>
        <w:rPr>
          <w:rFonts w:hint="default"/>
          <w:b w:val="0"/>
          <w:bCs w:val="0"/>
          <w:lang w:val="ru-RU" w:eastAsia="zh-CN"/>
        </w:rPr>
        <w:t xml:space="preserve"> Плодовского сельского поселения Приозерского муниципального района Ленинградской области </w:t>
      </w:r>
      <w:r>
        <w:rPr>
          <w:b w:val="0"/>
          <w:bCs w:val="0"/>
          <w:color w:val="auto"/>
          <w:lang w:eastAsia="zh-CN"/>
        </w:rPr>
        <w:t>(Администрация</w:t>
      </w:r>
      <w:r>
        <w:rPr>
          <w:rFonts w:hint="default"/>
          <w:b w:val="0"/>
          <w:bCs w:val="0"/>
          <w:color w:val="auto"/>
          <w:lang w:val="ru-RU" w:eastAsia="zh-CN"/>
        </w:rPr>
        <w:t>/</w:t>
      </w:r>
      <w:r>
        <w:rPr>
          <w:b w:val="0"/>
          <w:bCs w:val="0"/>
          <w:color w:val="auto"/>
          <w:lang w:eastAsia="zh-CN"/>
        </w:rPr>
        <w:t>ОМСУ)</w:t>
      </w:r>
      <w:r>
        <w:rPr>
          <w:rFonts w:hint="default"/>
          <w:b w:val="0"/>
          <w:bCs w:val="0"/>
          <w:color w:val="auto"/>
          <w:lang w:val="ru-RU" w:eastAsia="zh-CN"/>
        </w:rPr>
        <w:t>.</w:t>
      </w:r>
    </w:p>
    <w:p w14:paraId="31A19FC5">
      <w:pPr>
        <w:widowControl w:val="0"/>
        <w:suppressAutoHyphens/>
        <w:autoSpaceDE w:val="0"/>
        <w:ind w:firstLine="709"/>
        <w:contextualSpacing/>
        <w:jc w:val="both"/>
        <w:rPr>
          <w:b w:val="0"/>
          <w:bCs w:val="0"/>
          <w:color w:val="auto"/>
          <w:lang w:eastAsia="zh-CN"/>
        </w:rPr>
      </w:pPr>
      <w:r>
        <w:rPr>
          <w:b w:val="0"/>
          <w:bCs w:val="0"/>
          <w:color w:val="auto"/>
          <w:lang w:eastAsia="zh-CN"/>
        </w:rPr>
        <w:t>Заявление на получение муниципальной услуги с комплектом документов принимается:</w:t>
      </w:r>
    </w:p>
    <w:p w14:paraId="310AB558">
      <w:pPr>
        <w:widowControl w:val="0"/>
        <w:suppressAutoHyphens/>
        <w:autoSpaceDE w:val="0"/>
        <w:ind w:firstLine="709"/>
        <w:contextualSpacing/>
        <w:jc w:val="both"/>
        <w:rPr>
          <w:b w:val="0"/>
          <w:bCs w:val="0"/>
          <w:color w:val="auto"/>
          <w:lang w:eastAsia="zh-CN"/>
        </w:rPr>
      </w:pPr>
      <w:r>
        <w:rPr>
          <w:b w:val="0"/>
          <w:bCs w:val="0"/>
          <w:color w:val="auto"/>
          <w:lang w:eastAsia="zh-CN"/>
        </w:rPr>
        <w:t>1) при личной явке:</w:t>
      </w:r>
    </w:p>
    <w:p w14:paraId="45A4FBA6">
      <w:pPr>
        <w:widowControl w:val="0"/>
        <w:suppressAutoHyphens/>
        <w:autoSpaceDE w:val="0"/>
        <w:ind w:firstLine="709"/>
        <w:contextualSpacing/>
        <w:jc w:val="both"/>
        <w:rPr>
          <w:b w:val="0"/>
          <w:bCs w:val="0"/>
          <w:color w:val="auto"/>
          <w:lang w:eastAsia="zh-CN"/>
        </w:rPr>
      </w:pPr>
      <w:r>
        <w:rPr>
          <w:b w:val="0"/>
          <w:bCs w:val="0"/>
          <w:color w:val="auto"/>
          <w:lang w:eastAsia="zh-CN"/>
        </w:rPr>
        <w:t xml:space="preserve">в </w:t>
      </w:r>
      <w:r>
        <w:rPr>
          <w:b w:val="0"/>
          <w:bCs w:val="0"/>
          <w:color w:val="auto"/>
          <w:lang w:val="ru-RU" w:eastAsia="zh-CN"/>
        </w:rPr>
        <w:t>ОМСУ</w:t>
      </w:r>
      <w:r>
        <w:rPr>
          <w:b w:val="0"/>
          <w:bCs w:val="0"/>
          <w:color w:val="auto"/>
          <w:lang w:eastAsia="zh-CN"/>
        </w:rPr>
        <w:t>;</w:t>
      </w:r>
    </w:p>
    <w:p w14:paraId="4362A6EA">
      <w:pPr>
        <w:widowControl w:val="0"/>
        <w:suppressAutoHyphens/>
        <w:autoSpaceDE w:val="0"/>
        <w:ind w:firstLine="709"/>
        <w:contextualSpacing/>
        <w:jc w:val="both"/>
        <w:rPr>
          <w:b w:val="0"/>
          <w:bCs w:val="0"/>
          <w:color w:val="auto"/>
          <w:lang w:eastAsia="zh-CN"/>
        </w:rPr>
      </w:pPr>
      <w:r>
        <w:rPr>
          <w:b w:val="0"/>
          <w:bCs w:val="0"/>
          <w:color w:val="auto"/>
          <w:lang w:eastAsia="zh-CN"/>
        </w:rPr>
        <w:t>2) без личной явки:</w:t>
      </w:r>
    </w:p>
    <w:p w14:paraId="1564822F">
      <w:pPr>
        <w:widowControl w:val="0"/>
        <w:suppressAutoHyphens/>
        <w:autoSpaceDE w:val="0"/>
        <w:ind w:firstLine="709"/>
        <w:contextualSpacing/>
        <w:jc w:val="both"/>
        <w:rPr>
          <w:b w:val="0"/>
          <w:bCs w:val="0"/>
          <w:color w:val="auto"/>
          <w:lang w:eastAsia="zh-CN"/>
        </w:rPr>
      </w:pPr>
      <w:r>
        <w:rPr>
          <w:b w:val="0"/>
          <w:bCs w:val="0"/>
          <w:color w:val="auto"/>
          <w:lang w:eastAsia="zh-CN"/>
        </w:rPr>
        <w:t>в электронной форме через личный кабинет заявителя в государственной информационной системе Ленинградской области «Прием конкурсных заявок от субъектов малого и среднего предпринимательства на предоставление субсидий» (</w:t>
      </w:r>
      <w:r>
        <w:rPr>
          <w:b w:val="0"/>
          <w:bCs w:val="0"/>
          <w:color w:val="auto"/>
          <w:lang w:val="en-US" w:eastAsia="zh-CN"/>
        </w:rPr>
        <w:t>https</w:t>
      </w:r>
      <w:r>
        <w:rPr>
          <w:b w:val="0"/>
          <w:bCs w:val="0"/>
          <w:color w:val="auto"/>
          <w:lang w:eastAsia="zh-CN"/>
        </w:rPr>
        <w:t>://</w:t>
      </w:r>
      <w:r>
        <w:rPr>
          <w:b w:val="0"/>
          <w:bCs w:val="0"/>
          <w:color w:val="auto"/>
          <w:lang w:val="en-US" w:eastAsia="zh-CN"/>
        </w:rPr>
        <w:t>ssmsp</w:t>
      </w:r>
      <w:r>
        <w:rPr>
          <w:b w:val="0"/>
          <w:bCs w:val="0"/>
          <w:color w:val="auto"/>
          <w:lang w:eastAsia="zh-CN"/>
        </w:rPr>
        <w:t>.</w:t>
      </w:r>
      <w:r>
        <w:rPr>
          <w:b w:val="0"/>
          <w:bCs w:val="0"/>
          <w:color w:val="auto"/>
          <w:lang w:val="en-US" w:eastAsia="zh-CN"/>
        </w:rPr>
        <w:t>lenreg</w:t>
      </w:r>
      <w:r>
        <w:rPr>
          <w:b w:val="0"/>
          <w:bCs w:val="0"/>
          <w:color w:val="auto"/>
          <w:lang w:eastAsia="zh-CN"/>
        </w:rPr>
        <w:t>.</w:t>
      </w:r>
      <w:r>
        <w:rPr>
          <w:b w:val="0"/>
          <w:bCs w:val="0"/>
          <w:color w:val="auto"/>
          <w:lang w:val="en-US" w:eastAsia="zh-CN"/>
        </w:rPr>
        <w:t>ru</w:t>
      </w:r>
      <w:r>
        <w:rPr>
          <w:b w:val="0"/>
          <w:bCs w:val="0"/>
          <w:color w:val="auto"/>
          <w:lang w:eastAsia="zh-CN"/>
        </w:rPr>
        <w:t>/) (далее – ГИС ЛО).</w:t>
      </w:r>
    </w:p>
    <w:p w14:paraId="79FB11DE">
      <w:pPr>
        <w:widowControl w:val="0"/>
        <w:suppressAutoHyphens/>
        <w:autoSpaceDE w:val="0"/>
        <w:ind w:firstLine="709"/>
        <w:contextualSpacing/>
        <w:jc w:val="both"/>
        <w:rPr>
          <w:b w:val="0"/>
          <w:bCs w:val="0"/>
          <w:color w:val="auto"/>
          <w:lang w:eastAsia="zh-CN"/>
        </w:rPr>
      </w:pPr>
      <w:r>
        <w:rPr>
          <w:b w:val="0"/>
          <w:bCs w:val="0"/>
          <w:color w:val="auto"/>
          <w:lang w:eastAsia="zh-CN"/>
        </w:rPr>
        <w:t>Заявитель имеет право записаться на прием для подачи заявления о предоставлении услуги следующими способами:</w:t>
      </w:r>
    </w:p>
    <w:p w14:paraId="71C21425">
      <w:pPr>
        <w:widowControl w:val="0"/>
        <w:suppressAutoHyphens/>
        <w:autoSpaceDE w:val="0"/>
        <w:ind w:firstLine="709"/>
        <w:contextualSpacing/>
        <w:jc w:val="both"/>
        <w:rPr>
          <w:b w:val="0"/>
          <w:bCs w:val="0"/>
          <w:color w:val="auto"/>
          <w:lang w:eastAsia="zh-CN"/>
        </w:rPr>
      </w:pPr>
      <w:r>
        <w:rPr>
          <w:b w:val="0"/>
          <w:bCs w:val="0"/>
          <w:color w:val="auto"/>
          <w:lang w:eastAsia="zh-CN"/>
        </w:rPr>
        <w:t>1) по телефону – в ОМСУ;</w:t>
      </w:r>
    </w:p>
    <w:p w14:paraId="43FE8D94">
      <w:pPr>
        <w:widowControl w:val="0"/>
        <w:suppressAutoHyphens/>
        <w:autoSpaceDE w:val="0"/>
        <w:ind w:firstLine="709"/>
        <w:contextualSpacing/>
        <w:jc w:val="both"/>
        <w:rPr>
          <w:b w:val="0"/>
          <w:bCs w:val="0"/>
          <w:color w:val="auto"/>
          <w:lang w:eastAsia="zh-CN"/>
        </w:rPr>
      </w:pPr>
      <w:r>
        <w:rPr>
          <w:b w:val="0"/>
          <w:bCs w:val="0"/>
          <w:color w:val="auto"/>
          <w:lang w:eastAsia="zh-CN"/>
        </w:rPr>
        <w:t>2) посредством сайта – в ОМСУ.</w:t>
      </w:r>
    </w:p>
    <w:p w14:paraId="610C718E">
      <w:pPr>
        <w:widowControl w:val="0"/>
        <w:suppressAutoHyphens/>
        <w:autoSpaceDE w:val="0"/>
        <w:ind w:firstLine="709"/>
        <w:contextualSpacing/>
        <w:jc w:val="both"/>
        <w:rPr>
          <w:b w:val="0"/>
          <w:bCs w:val="0"/>
          <w:color w:val="auto"/>
          <w:lang w:eastAsia="zh-CN"/>
        </w:rPr>
      </w:pPr>
      <w:r>
        <w:rPr>
          <w:b w:val="0"/>
          <w:bCs w:val="0"/>
          <w:color w:val="auto"/>
          <w:lang w:eastAsia="zh-CN"/>
        </w:rPr>
        <w:t>Для записи заявитель выбирает любые свободные для приема дату и время в пределах установленного в ОМСУ графика приема заявителей.</w:t>
      </w:r>
    </w:p>
    <w:p w14:paraId="5E38CDA0">
      <w:pPr>
        <w:widowControl w:val="0"/>
        <w:suppressAutoHyphens/>
        <w:autoSpaceDE w:val="0"/>
        <w:ind w:firstLine="709"/>
        <w:contextualSpacing/>
        <w:jc w:val="both"/>
        <w:rPr>
          <w:b w:val="0"/>
          <w:bCs w:val="0"/>
          <w:color w:val="auto"/>
          <w:lang w:eastAsia="zh-CN"/>
        </w:rPr>
      </w:pPr>
      <w:r>
        <w:rPr>
          <w:b w:val="0"/>
          <w:bCs w:val="0"/>
          <w:color w:val="auto"/>
          <w:lang w:eastAsia="zh-CN"/>
        </w:rPr>
        <w:t>2.2.1.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ОМСУ с использованием информационных технологий, указанных в частях 10 и 11 статьи 7 Федерального закона от 27.07.2010 № 210-ФЗ «Об организации предоставления государственных и муниципальных услуг» (далее – Федеральный закон № 210-ФЗ).</w:t>
      </w:r>
    </w:p>
    <w:p w14:paraId="247F40B8">
      <w:pPr>
        <w:widowControl w:val="0"/>
        <w:suppressAutoHyphens/>
        <w:autoSpaceDE w:val="0"/>
        <w:ind w:firstLine="709"/>
        <w:contextualSpacing/>
        <w:jc w:val="both"/>
        <w:rPr>
          <w:b w:val="0"/>
          <w:bCs w:val="0"/>
          <w:lang w:eastAsia="zh-CN"/>
        </w:rPr>
      </w:pPr>
      <w:r>
        <w:rPr>
          <w:b w:val="0"/>
          <w:bCs w:val="0"/>
          <w:color w:val="auto"/>
          <w:lang w:eastAsia="zh-CN"/>
        </w:rPr>
        <w:t>2.2.2. При предоставлении муниципальной услуги</w:t>
      </w:r>
      <w:r>
        <w:rPr>
          <w:b w:val="0"/>
          <w:bCs w:val="0"/>
          <w:lang w:eastAsia="zh-CN"/>
        </w:rPr>
        <w:t xml:space="preserve"> в электронной форме идентификация и аутентификация могут осуществляться посредством:</w:t>
      </w:r>
    </w:p>
    <w:p w14:paraId="3259FC87">
      <w:pPr>
        <w:widowControl w:val="0"/>
        <w:suppressAutoHyphens/>
        <w:autoSpaceDE w:val="0"/>
        <w:ind w:firstLine="709"/>
        <w:contextualSpacing/>
        <w:jc w:val="both"/>
        <w:rPr>
          <w:b w:val="0"/>
          <w:bCs w:val="0"/>
          <w:lang w:eastAsia="zh-CN"/>
        </w:rPr>
      </w:pPr>
      <w:r>
        <w:rPr>
          <w:b w:val="0"/>
          <w:bCs w:val="0"/>
          <w:lang w:eastAsia="zh-CN"/>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14:paraId="49F379BA">
      <w:pPr>
        <w:widowControl w:val="0"/>
        <w:suppressAutoHyphens/>
        <w:autoSpaceDE w:val="0"/>
        <w:ind w:firstLine="709"/>
        <w:contextualSpacing/>
        <w:jc w:val="both"/>
        <w:rPr>
          <w:b w:val="0"/>
          <w:bCs w:val="0"/>
          <w:lang w:eastAsia="zh-CN"/>
        </w:rPr>
      </w:pPr>
      <w:r>
        <w:rPr>
          <w:b w:val="0"/>
          <w:bCs w:val="0"/>
          <w:lang w:eastAsia="zh-CN"/>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14:paraId="27D39C51">
      <w:pPr>
        <w:widowControl w:val="0"/>
        <w:suppressAutoHyphens/>
        <w:autoSpaceDE w:val="0"/>
        <w:ind w:firstLine="709"/>
        <w:contextualSpacing/>
        <w:jc w:val="both"/>
        <w:rPr>
          <w:b w:val="0"/>
          <w:bCs w:val="0"/>
          <w:lang w:eastAsia="zh-CN"/>
        </w:rPr>
      </w:pPr>
      <w:r>
        <w:rPr>
          <w:b w:val="0"/>
          <w:bCs w:val="0"/>
          <w:lang w:eastAsia="zh-CN"/>
        </w:rPr>
        <w:t>2.3. Результатом предоставления муниципальной услуги является:</w:t>
      </w:r>
    </w:p>
    <w:p w14:paraId="266B7A08">
      <w:pPr>
        <w:widowControl w:val="0"/>
        <w:suppressAutoHyphens/>
        <w:autoSpaceDE w:val="0"/>
        <w:ind w:firstLine="709"/>
        <w:contextualSpacing/>
        <w:jc w:val="both"/>
        <w:rPr>
          <w:b w:val="0"/>
          <w:bCs w:val="0"/>
          <w:lang w:eastAsia="zh-CN"/>
        </w:rPr>
      </w:pPr>
      <w:r>
        <w:rPr>
          <w:b w:val="0"/>
          <w:bCs w:val="0"/>
          <w:lang w:eastAsia="zh-CN"/>
        </w:rPr>
        <w:t>- уведомление о включении нестационарного объекта в схему размещения нестационарных торговых объектов;</w:t>
      </w:r>
    </w:p>
    <w:p w14:paraId="3F07546E">
      <w:pPr>
        <w:widowControl w:val="0"/>
        <w:suppressAutoHyphens/>
        <w:autoSpaceDE w:val="0"/>
        <w:ind w:firstLine="709"/>
        <w:contextualSpacing/>
        <w:jc w:val="both"/>
        <w:rPr>
          <w:b w:val="0"/>
          <w:bCs w:val="0"/>
          <w:lang w:eastAsia="zh-CN"/>
        </w:rPr>
      </w:pPr>
      <w:r>
        <w:rPr>
          <w:b w:val="0"/>
          <w:bCs w:val="0"/>
          <w:lang w:eastAsia="zh-CN"/>
        </w:rPr>
        <w:t>- уведомление об отказе во включении нестационарного торгового объекта в схему размещения нестационарных торговых объектов.</w:t>
      </w:r>
    </w:p>
    <w:p w14:paraId="64FF13AD">
      <w:pPr>
        <w:widowControl w:val="0"/>
        <w:suppressAutoHyphens/>
        <w:autoSpaceDE w:val="0"/>
        <w:ind w:firstLine="709"/>
        <w:contextualSpacing/>
        <w:jc w:val="both"/>
        <w:rPr>
          <w:b w:val="0"/>
          <w:bCs w:val="0"/>
          <w:lang w:eastAsia="zh-CN"/>
        </w:rPr>
      </w:pPr>
      <w:r>
        <w:rPr>
          <w:b w:val="0"/>
          <w:bCs w:val="0"/>
          <w:lang w:eastAsia="zh-CN"/>
        </w:rPr>
        <w:t>Результат предоставления муниципальной услуги (в соответствии со способом, указанным заявителем при подаче заявления и документов):</w:t>
      </w:r>
    </w:p>
    <w:p w14:paraId="154141E6">
      <w:pPr>
        <w:widowControl w:val="0"/>
        <w:suppressAutoHyphens/>
        <w:autoSpaceDE w:val="0"/>
        <w:ind w:firstLine="709"/>
        <w:contextualSpacing/>
        <w:jc w:val="both"/>
        <w:rPr>
          <w:b w:val="0"/>
          <w:bCs w:val="0"/>
          <w:lang w:eastAsia="zh-CN"/>
        </w:rPr>
      </w:pPr>
      <w:r>
        <w:rPr>
          <w:b w:val="0"/>
          <w:bCs w:val="0"/>
          <w:lang w:eastAsia="zh-CN"/>
        </w:rPr>
        <w:t>1) при личной явке:</w:t>
      </w:r>
    </w:p>
    <w:p w14:paraId="3B282C78">
      <w:pPr>
        <w:widowControl w:val="0"/>
        <w:suppressAutoHyphens/>
        <w:autoSpaceDE w:val="0"/>
        <w:ind w:firstLine="709"/>
        <w:contextualSpacing/>
        <w:jc w:val="both"/>
        <w:rPr>
          <w:b w:val="0"/>
          <w:bCs w:val="0"/>
          <w:lang w:eastAsia="zh-CN"/>
        </w:rPr>
      </w:pPr>
      <w:r>
        <w:rPr>
          <w:b w:val="0"/>
          <w:bCs w:val="0"/>
          <w:lang w:eastAsia="zh-CN"/>
        </w:rPr>
        <w:t>в ОМСУ;</w:t>
      </w:r>
    </w:p>
    <w:p w14:paraId="19E62A75">
      <w:pPr>
        <w:widowControl w:val="0"/>
        <w:suppressAutoHyphens/>
        <w:autoSpaceDE w:val="0"/>
        <w:ind w:firstLine="709"/>
        <w:contextualSpacing/>
        <w:jc w:val="both"/>
        <w:rPr>
          <w:b w:val="0"/>
          <w:bCs w:val="0"/>
          <w:lang w:eastAsia="zh-CN"/>
        </w:rPr>
      </w:pPr>
      <w:r>
        <w:rPr>
          <w:b w:val="0"/>
          <w:bCs w:val="0"/>
          <w:lang w:eastAsia="zh-CN"/>
        </w:rPr>
        <w:t>2) без личной явки:</w:t>
      </w:r>
    </w:p>
    <w:p w14:paraId="29A40C27">
      <w:pPr>
        <w:widowControl w:val="0"/>
        <w:suppressAutoHyphens/>
        <w:autoSpaceDE w:val="0"/>
        <w:ind w:firstLine="709"/>
        <w:contextualSpacing/>
        <w:jc w:val="both"/>
        <w:rPr>
          <w:b w:val="0"/>
          <w:bCs w:val="0"/>
          <w:lang w:eastAsia="zh-CN"/>
        </w:rPr>
      </w:pPr>
      <w:r>
        <w:rPr>
          <w:b w:val="0"/>
          <w:bCs w:val="0"/>
          <w:lang w:eastAsia="zh-CN"/>
        </w:rPr>
        <w:t>в электронной форме через ГИС ЛО.</w:t>
      </w:r>
    </w:p>
    <w:p w14:paraId="2C78B607">
      <w:pPr>
        <w:widowControl w:val="0"/>
        <w:suppressAutoHyphens/>
        <w:autoSpaceDE w:val="0"/>
        <w:ind w:firstLine="709"/>
        <w:contextualSpacing/>
        <w:jc w:val="both"/>
        <w:rPr>
          <w:b w:val="0"/>
          <w:bCs w:val="0"/>
          <w:lang w:eastAsia="zh-CN"/>
        </w:rPr>
      </w:pPr>
      <w:r>
        <w:rPr>
          <w:b w:val="0"/>
          <w:bCs w:val="0"/>
          <w:lang w:eastAsia="zh-CN"/>
        </w:rPr>
        <w:t>При получении результатов предоставления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уполномоченного на получение результатов предоставления соответствующей услуги в отношении несовершеннолетнего.</w:t>
      </w:r>
    </w:p>
    <w:p w14:paraId="29D4F903">
      <w:pPr>
        <w:widowControl w:val="0"/>
        <w:suppressAutoHyphens/>
        <w:autoSpaceDE w:val="0"/>
        <w:ind w:firstLine="709"/>
        <w:contextualSpacing/>
        <w:jc w:val="both"/>
        <w:rPr>
          <w:b w:val="0"/>
          <w:bCs w:val="0"/>
          <w:lang w:eastAsia="zh-CN"/>
        </w:rPr>
      </w:pPr>
      <w:r>
        <w:rPr>
          <w:b w:val="0"/>
          <w:bCs w:val="0"/>
          <w:lang w:eastAsia="zh-CN"/>
        </w:rPr>
        <w:t>Результаты предоставления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w:t>
      </w:r>
    </w:p>
    <w:p w14:paraId="0F55EF38">
      <w:pPr>
        <w:widowControl w:val="0"/>
        <w:suppressAutoHyphens/>
        <w:autoSpaceDE w:val="0"/>
        <w:ind w:firstLine="709"/>
        <w:contextualSpacing/>
        <w:jc w:val="both"/>
        <w:rPr>
          <w:b w:val="0"/>
          <w:bCs w:val="0"/>
          <w:lang w:eastAsia="zh-CN"/>
        </w:rPr>
      </w:pPr>
      <w:r>
        <w:rPr>
          <w:b w:val="0"/>
          <w:bCs w:val="0"/>
          <w:lang w:eastAsia="zh-CN"/>
        </w:rPr>
        <w:t>Предоставление результатов муниципальной услуги в отношении несовершеннолетнего, оформленных в форме документа на бумажном носителе, законному представителю несовершеннолетнего, не являющемуся заявителем, осуществляется способом, указанным в заявлении, в сроки, предусмотренные пунктом 3.1.1 настоящего административного регламента, с учетом требования, предусмотренного частью 3 статьи 5 Федерального закона № 210-ФЗ.</w:t>
      </w:r>
    </w:p>
    <w:p w14:paraId="20329D27">
      <w:pPr>
        <w:widowControl w:val="0"/>
        <w:suppressAutoHyphens/>
        <w:autoSpaceDE w:val="0"/>
        <w:ind w:firstLine="709"/>
        <w:contextualSpacing/>
        <w:jc w:val="both"/>
        <w:rPr>
          <w:b w:val="0"/>
          <w:bCs w:val="0"/>
          <w:lang w:eastAsia="zh-CN"/>
        </w:rPr>
      </w:pPr>
      <w:r>
        <w:rPr>
          <w:b w:val="0"/>
          <w:bCs w:val="0"/>
          <w:lang w:eastAsia="zh-CN"/>
        </w:rPr>
        <w:t>2.4. Срок предоставления муниципальной услуги составляет не более 15 рабочих дней с даты поступления (регистрации) заявления в ОМСУ.</w:t>
      </w:r>
    </w:p>
    <w:p w14:paraId="6E1A65FF">
      <w:pPr>
        <w:widowControl w:val="0"/>
        <w:suppressAutoHyphens/>
        <w:autoSpaceDE w:val="0"/>
        <w:ind w:firstLine="709"/>
        <w:contextualSpacing/>
        <w:jc w:val="both"/>
        <w:rPr>
          <w:b w:val="0"/>
          <w:bCs w:val="0"/>
          <w:lang w:eastAsia="zh-CN"/>
        </w:rPr>
      </w:pPr>
      <w:r>
        <w:rPr>
          <w:b w:val="0"/>
          <w:bCs w:val="0"/>
          <w:lang w:eastAsia="zh-CN"/>
        </w:rPr>
        <w:t>В случае поступления заявления о включении в схему размещения нестационарных торговых объектов нестационарного торгового объекта, расположенного на земельных участках, в зданиях, строениях и сооружениях, находящихся в государственной собственности, срок предоставления муниципальной услуги составляет не более 45 рабочих дней с даты поступления (регистрации) заявления в ОМСУ.</w:t>
      </w:r>
    </w:p>
    <w:p w14:paraId="145EC487">
      <w:pPr>
        <w:widowControl w:val="0"/>
        <w:suppressAutoHyphens/>
        <w:autoSpaceDE w:val="0"/>
        <w:ind w:firstLine="709"/>
        <w:contextualSpacing/>
        <w:jc w:val="both"/>
        <w:rPr>
          <w:b w:val="0"/>
          <w:bCs w:val="0"/>
          <w:lang w:eastAsia="zh-CN"/>
        </w:rPr>
      </w:pPr>
      <w:r>
        <w:rPr>
          <w:b w:val="0"/>
          <w:bCs w:val="0"/>
          <w:lang w:eastAsia="zh-CN"/>
        </w:rPr>
        <w:t>В случае поступления заявления о включении в схему размещения нестационарных торговых объектов нестационарного торгового объекта, расположенного на землях и земельных участках, государственная собственность на которые не разграничена, на территории сельского поселения, а также на земельных участках, в зданиях, строениях и сооружениях на территории поселения, находящихся в муниципальной собственности соответствующего муниципального района, срок предоставления муниципальной услуги составляет не более 25 рабочих дней с даты поступления (регистрации) заявления в ОМСУ.</w:t>
      </w:r>
    </w:p>
    <w:p w14:paraId="6F1E71FC">
      <w:pPr>
        <w:widowControl w:val="0"/>
        <w:suppressAutoHyphens/>
        <w:autoSpaceDE w:val="0"/>
        <w:ind w:firstLine="709"/>
        <w:contextualSpacing/>
        <w:jc w:val="both"/>
        <w:rPr>
          <w:b w:val="0"/>
          <w:bCs w:val="0"/>
          <w:lang w:eastAsia="zh-CN"/>
        </w:rPr>
      </w:pPr>
      <w:r>
        <w:rPr>
          <w:b w:val="0"/>
          <w:bCs w:val="0"/>
          <w:lang w:eastAsia="zh-CN"/>
        </w:rPr>
        <w:t>Заявление о включении в схему размещения нестационарных торговых объектов сезонного нестационарного торгового объекта может быть направлено заявителем не ранее чем за 3 месяца до начала возможного срока размещения сезонных нестационарных торговых объектов в соответствии с пунктом 3.3.3 Порядка разработки и утверждения органами местного самоуправления муниципальных образований Ленинградской области схем размещения нестационарных торговых объектов, расположенных на земельных участках, в зданиях, строениях и сооружениях, находящихся в государственной и муниципальной собственности, утвержденного приказом комитета по развитию малого, среднего бизнеса и потребительского рынка Ленинградской области от 4 октября 2024 года № 10-П (далее – Порядок № 10-П).</w:t>
      </w:r>
    </w:p>
    <w:p w14:paraId="056ED4F0">
      <w:pPr>
        <w:widowControl w:val="0"/>
        <w:suppressAutoHyphens/>
        <w:autoSpaceDE w:val="0"/>
        <w:ind w:firstLine="709"/>
        <w:contextualSpacing/>
        <w:jc w:val="both"/>
        <w:rPr>
          <w:b w:val="0"/>
          <w:bCs w:val="0"/>
          <w:lang w:eastAsia="zh-CN"/>
        </w:rPr>
      </w:pPr>
      <w:r>
        <w:rPr>
          <w:b w:val="0"/>
          <w:bCs w:val="0"/>
          <w:lang w:eastAsia="zh-CN"/>
        </w:rPr>
        <w:t>2.5. Правовые основания для предоставления муниципальной услуги.</w:t>
      </w:r>
    </w:p>
    <w:p w14:paraId="19C3843D">
      <w:pPr>
        <w:widowControl w:val="0"/>
        <w:suppressAutoHyphens/>
        <w:autoSpaceDE w:val="0"/>
        <w:ind w:firstLine="709"/>
        <w:contextualSpacing/>
        <w:jc w:val="both"/>
        <w:rPr>
          <w:b w:val="0"/>
          <w:bCs w:val="0"/>
          <w:lang w:eastAsia="zh-CN"/>
        </w:rPr>
      </w:pPr>
      <w:r>
        <w:rPr>
          <w:b w:val="0"/>
          <w:bCs w:val="0"/>
          <w:lang w:eastAsia="zh-CN"/>
        </w:rPr>
        <w:t xml:space="preserve">Перечень нормативных правовых актов, регулирующих предоставление муниципальной услуги, размещен на официальном сайте ОМСУ в сети «Интернет» по адресу: </w:t>
      </w:r>
      <w:r>
        <w:rPr>
          <w:rFonts w:hint="default"/>
          <w:b w:val="0"/>
          <w:bCs w:val="0"/>
          <w:lang w:eastAsia="zh-CN"/>
        </w:rPr>
        <w:fldChar w:fldCharType="begin"/>
      </w:r>
      <w:r>
        <w:rPr>
          <w:rFonts w:hint="default"/>
          <w:b w:val="0"/>
          <w:bCs w:val="0"/>
          <w:lang w:eastAsia="zh-CN"/>
        </w:rPr>
        <w:instrText xml:space="preserve"> HYPERLINK "http://plodovskoe.ru/" </w:instrText>
      </w:r>
      <w:r>
        <w:rPr>
          <w:rFonts w:hint="default"/>
          <w:b w:val="0"/>
          <w:bCs w:val="0"/>
          <w:lang w:eastAsia="zh-CN"/>
        </w:rPr>
        <w:fldChar w:fldCharType="separate"/>
      </w:r>
      <w:r>
        <w:rPr>
          <w:rStyle w:val="12"/>
          <w:rFonts w:hint="default"/>
          <w:b w:val="0"/>
          <w:bCs w:val="0"/>
          <w:lang w:eastAsia="zh-CN"/>
        </w:rPr>
        <w:t>http://plodovskoe.ru/</w:t>
      </w:r>
      <w:r>
        <w:rPr>
          <w:rFonts w:hint="default"/>
          <w:b w:val="0"/>
          <w:bCs w:val="0"/>
          <w:lang w:eastAsia="zh-CN"/>
        </w:rPr>
        <w:fldChar w:fldCharType="end"/>
      </w:r>
      <w:r>
        <w:rPr>
          <w:rFonts w:hint="default"/>
          <w:b w:val="0"/>
          <w:bCs w:val="0"/>
          <w:lang w:val="ru-RU" w:eastAsia="zh-CN"/>
        </w:rPr>
        <w:t xml:space="preserve"> </w:t>
      </w:r>
      <w:r>
        <w:rPr>
          <w:b w:val="0"/>
          <w:bCs w:val="0"/>
          <w:lang w:eastAsia="zh-CN"/>
        </w:rPr>
        <w:t xml:space="preserve"> и в Реестре.</w:t>
      </w:r>
    </w:p>
    <w:p w14:paraId="561F6F1C">
      <w:pPr>
        <w:widowControl w:val="0"/>
        <w:suppressAutoHyphens/>
        <w:autoSpaceDE w:val="0"/>
        <w:ind w:firstLine="709"/>
        <w:contextualSpacing/>
        <w:jc w:val="both"/>
        <w:rPr>
          <w:b w:val="0"/>
          <w:bCs w:val="0"/>
          <w:lang w:eastAsia="zh-CN"/>
        </w:rPr>
      </w:pPr>
      <w:r>
        <w:rPr>
          <w:b w:val="0"/>
          <w:bCs w:val="0"/>
          <w:lang w:eastAsia="zh-CN"/>
        </w:rPr>
        <w:t>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подлежащих представлению заявителем:</w:t>
      </w:r>
    </w:p>
    <w:p w14:paraId="10500884">
      <w:pPr>
        <w:widowControl w:val="0"/>
        <w:suppressAutoHyphens/>
        <w:autoSpaceDE w:val="0"/>
        <w:ind w:firstLine="709"/>
        <w:contextualSpacing/>
        <w:jc w:val="both"/>
        <w:rPr>
          <w:b w:val="0"/>
          <w:bCs w:val="0"/>
          <w:lang w:eastAsia="zh-CN"/>
        </w:rPr>
      </w:pPr>
      <w:r>
        <w:rPr>
          <w:b w:val="0"/>
          <w:bCs w:val="0"/>
          <w:lang w:eastAsia="zh-CN"/>
        </w:rPr>
        <w:t>1) заявление о предоставлении услуги в соответствии с приложением № 1 (для включения в схему размещения нестационарных торговых объектов немобильного нестационарного торгового объекта) или в соответствии с приложением № 2 (для включения в схему размещения нестационарных торговых объектов мобильного нестационарного торгового объекта).</w:t>
      </w:r>
    </w:p>
    <w:p w14:paraId="78C91383">
      <w:pPr>
        <w:widowControl w:val="0"/>
        <w:suppressAutoHyphens/>
        <w:autoSpaceDE w:val="0"/>
        <w:ind w:firstLine="709"/>
        <w:contextualSpacing/>
        <w:jc w:val="both"/>
        <w:rPr>
          <w:b w:val="0"/>
          <w:bCs w:val="0"/>
          <w:lang w:eastAsia="zh-CN"/>
        </w:rPr>
      </w:pPr>
      <w:r>
        <w:rPr>
          <w:b w:val="0"/>
          <w:bCs w:val="0"/>
          <w:lang w:eastAsia="zh-CN"/>
        </w:rPr>
        <w:t>Заявление заполняется в электронном формате при помощи технических средств ГИС ЛО. В случае личного обращения в ОМСУ заявление заполняется в ГИС ЛО должностным лицом ОМСУ, осуществляющим прием документов;</w:t>
      </w:r>
    </w:p>
    <w:p w14:paraId="489F6F9B">
      <w:pPr>
        <w:widowControl w:val="0"/>
        <w:suppressAutoHyphens/>
        <w:autoSpaceDE w:val="0"/>
        <w:ind w:firstLine="709"/>
        <w:contextualSpacing/>
        <w:jc w:val="both"/>
        <w:rPr>
          <w:b w:val="0"/>
          <w:bCs w:val="0"/>
          <w:lang w:eastAsia="zh-CN"/>
        </w:rPr>
      </w:pPr>
      <w:r>
        <w:rPr>
          <w:b w:val="0"/>
          <w:bCs w:val="0"/>
          <w:lang w:eastAsia="zh-CN"/>
        </w:rPr>
        <w:t>2) документ, удостоверяющий личность заявителя (в случае личного обращения в ОМСУ): документы, удостоверяющие личность гражданина Российской Федерации, в том числе военнослужащего, а также документы, удостоверяющие личность иностранного гражданина, лица без гражданства, включая вид на жительство и удостоверение беженца. Документ необходим исключительно для идентификации личности и не подлежит к приобщению к делу;</w:t>
      </w:r>
    </w:p>
    <w:p w14:paraId="3A0E0393">
      <w:pPr>
        <w:widowControl w:val="0"/>
        <w:suppressAutoHyphens/>
        <w:autoSpaceDE w:val="0"/>
        <w:ind w:firstLine="709"/>
        <w:contextualSpacing/>
        <w:jc w:val="both"/>
        <w:rPr>
          <w:b w:val="0"/>
          <w:bCs w:val="0"/>
          <w:lang w:eastAsia="zh-CN"/>
        </w:rPr>
      </w:pPr>
      <w:r>
        <w:rPr>
          <w:b w:val="0"/>
          <w:bCs w:val="0"/>
          <w:lang w:eastAsia="zh-CN"/>
        </w:rPr>
        <w:t>3) документ, удостоверяющий право (полномочия) представителя заявителя, если с заявлением обращается представитель заявителя. Представитель заявителя из числа уполномоченных лиц дополнительно представляет документ, удостоверяющий личность (документ необходим исключительно для идентификации личности и не подлежит к приобщению к делу), и документ, оформленный в соответствии с действующим законодательством, подтверждающий наличие у представителя права действовать от лица заявителя и определяющий условия и границы реализации права представителя на получение муниципальной услуги.</w:t>
      </w:r>
    </w:p>
    <w:p w14:paraId="2778D39D">
      <w:pPr>
        <w:widowControl w:val="0"/>
        <w:suppressAutoHyphens/>
        <w:autoSpaceDE w:val="0"/>
        <w:ind w:firstLine="709"/>
        <w:contextualSpacing/>
        <w:jc w:val="both"/>
        <w:rPr>
          <w:b w:val="0"/>
          <w:bCs w:val="0"/>
          <w:lang w:eastAsia="zh-CN"/>
        </w:rPr>
      </w:pPr>
      <w:r>
        <w:rPr>
          <w:b w:val="0"/>
          <w:bCs w:val="0"/>
          <w:lang w:eastAsia="zh-CN"/>
        </w:rPr>
        <w:t>2.7. Исчерпывающий перечень документов (сведений), необходимых в соответствии с законодательными или иными нормативными правовыми актами для предоставления муниципальной услуги, находящихся в распоряжении государственных органов, органов местного самоуправления и подведомственных им организаций (за исключением организаций, оказывающих услуги, необходимые и обязательные для предоставления муниципальной услуги) и подлежащих представлению в рамках межведомственного информационного взаимодействия.</w:t>
      </w:r>
    </w:p>
    <w:p w14:paraId="3CF59F82">
      <w:pPr>
        <w:widowControl w:val="0"/>
        <w:suppressAutoHyphens/>
        <w:autoSpaceDE w:val="0"/>
        <w:ind w:firstLine="709"/>
        <w:contextualSpacing/>
        <w:jc w:val="both"/>
        <w:rPr>
          <w:b w:val="0"/>
          <w:bCs w:val="0"/>
          <w:lang w:eastAsia="zh-CN"/>
        </w:rPr>
      </w:pPr>
      <w:r>
        <w:rPr>
          <w:b w:val="0"/>
          <w:bCs w:val="0"/>
          <w:lang w:eastAsia="zh-CN"/>
        </w:rPr>
        <w:t>Структурное подразделение ОМСУ, ответственное за предоставление муниципальной услуги, в рамках межведомственного информационного взаимодействия для предоставления муниципальной услуги запрашивает следующие документы (сведения):</w:t>
      </w:r>
    </w:p>
    <w:p w14:paraId="265237C7">
      <w:pPr>
        <w:widowControl w:val="0"/>
        <w:suppressAutoHyphens/>
        <w:autoSpaceDE w:val="0"/>
        <w:ind w:firstLine="709"/>
        <w:contextualSpacing/>
        <w:jc w:val="both"/>
        <w:rPr>
          <w:b w:val="0"/>
          <w:bCs w:val="0"/>
          <w:lang w:eastAsia="zh-CN"/>
        </w:rPr>
      </w:pPr>
      <w:r>
        <w:rPr>
          <w:b w:val="0"/>
          <w:bCs w:val="0"/>
          <w:lang w:eastAsia="zh-CN"/>
        </w:rPr>
        <w:t>1) выписку из Единого государственного реестра юридических лиц или Единого государственного реестра индивидуальных предпринимателей в отношении заявителя, являющегося юридическим лицом или индивидуальным предпринимателем, в Федеральной налоговой службе;</w:t>
      </w:r>
    </w:p>
    <w:p w14:paraId="5E5FB453">
      <w:pPr>
        <w:widowControl w:val="0"/>
        <w:suppressAutoHyphens/>
        <w:autoSpaceDE w:val="0"/>
        <w:ind w:firstLine="709"/>
        <w:contextualSpacing/>
        <w:jc w:val="both"/>
        <w:rPr>
          <w:b w:val="0"/>
          <w:bCs w:val="0"/>
          <w:lang w:eastAsia="zh-CN"/>
        </w:rPr>
      </w:pPr>
      <w:r>
        <w:rPr>
          <w:b w:val="0"/>
          <w:bCs w:val="0"/>
          <w:lang w:eastAsia="zh-CN"/>
        </w:rPr>
        <w:t>2) сведения о постановке на учет в качестве плательщика Налога на профессиональный доход в отношении заявителя, являющегося самозанятым, в Федеральной налоговой службе.</w:t>
      </w:r>
    </w:p>
    <w:p w14:paraId="1F88BAC4">
      <w:pPr>
        <w:widowControl w:val="0"/>
        <w:suppressAutoHyphens/>
        <w:autoSpaceDE w:val="0"/>
        <w:ind w:firstLine="709"/>
        <w:contextualSpacing/>
        <w:jc w:val="both"/>
        <w:rPr>
          <w:b w:val="0"/>
          <w:bCs w:val="0"/>
          <w:lang w:eastAsia="zh-CN"/>
        </w:rPr>
      </w:pPr>
      <w:r>
        <w:rPr>
          <w:b w:val="0"/>
          <w:bCs w:val="0"/>
          <w:lang w:eastAsia="zh-CN"/>
        </w:rPr>
        <w:t>2.7.1. Заявитель вправе представить документы (сведения), указанные в пункте 2.7 настоящего регламента, по собственной инициативе.</w:t>
      </w:r>
    </w:p>
    <w:p w14:paraId="16D69D3E">
      <w:pPr>
        <w:widowControl w:val="0"/>
        <w:suppressAutoHyphens/>
        <w:autoSpaceDE w:val="0"/>
        <w:ind w:firstLine="709"/>
        <w:contextualSpacing/>
        <w:jc w:val="both"/>
        <w:rPr>
          <w:b w:val="0"/>
          <w:bCs w:val="0"/>
          <w:lang w:eastAsia="zh-CN"/>
        </w:rPr>
      </w:pPr>
      <w:r>
        <w:rPr>
          <w:b w:val="0"/>
          <w:bCs w:val="0"/>
          <w:lang w:eastAsia="zh-CN"/>
        </w:rPr>
        <w:t>2.7.2. В случае поступления заявления о включении в схему размещения нестационарных торговых объектов нестационарного торгового объекта, расположенного на земельных участках, в зданиях, строениях и сооружениях, находящихся в государственной собственности, ОМСУ осуществляет согласование включения нестационарного торгового объекта в схему размещения нестационарных торговых объектов в соответствии с Правилами включения нестационарных торговых объектов, расположенных на земельных участках, в зданиях, строениях и сооружениях, находящихся в государственной собственности, в схему размещения нестационарных торговых объектов, утвержденными постановлением Правительства Российской Федерации от 29 сентября 2010 года № 772, с соответствующим федеральным органом исполнительной власти или органом исполнительной власти субъекта Российской Федерации, осуществляющим полномочия собственника имущества.</w:t>
      </w:r>
    </w:p>
    <w:p w14:paraId="4D339A48">
      <w:pPr>
        <w:widowControl w:val="0"/>
        <w:suppressAutoHyphens/>
        <w:autoSpaceDE w:val="0"/>
        <w:ind w:firstLine="709"/>
        <w:contextualSpacing/>
        <w:jc w:val="both"/>
        <w:rPr>
          <w:b w:val="0"/>
          <w:bCs w:val="0"/>
          <w:lang w:eastAsia="zh-CN"/>
        </w:rPr>
      </w:pPr>
      <w:r>
        <w:rPr>
          <w:b w:val="0"/>
          <w:bCs w:val="0"/>
          <w:lang w:eastAsia="zh-CN"/>
        </w:rPr>
        <w:t>В случае поступления заявления о включении в схему размещения нестационарных торговых объектов нестационарного торгового объекта, расположенного на землях и земельных участках, государственная собственность на которые не разграничена, на территории сельского поселения, а также на земельных участках, в зданиях, строениях и сооружениях на территории поселения, находящихся в муниципальной собственности соответствующего муниципального района, ОМСУ осуществляет согласование включения нестационарного торгового объекта в схему размещения нестационарных торговых объектов в соответствии с п. 3.3.8 Порядка № 10-П, с соответствующим органом местного самоуправления муниципального района.</w:t>
      </w:r>
    </w:p>
    <w:p w14:paraId="40088AAF">
      <w:pPr>
        <w:widowControl w:val="0"/>
        <w:suppressAutoHyphens/>
        <w:autoSpaceDE w:val="0"/>
        <w:ind w:firstLine="709"/>
        <w:contextualSpacing/>
        <w:jc w:val="both"/>
        <w:rPr>
          <w:b w:val="0"/>
          <w:bCs w:val="0"/>
          <w:lang w:eastAsia="zh-CN"/>
        </w:rPr>
      </w:pPr>
      <w:r>
        <w:rPr>
          <w:b w:val="0"/>
          <w:bCs w:val="0"/>
          <w:lang w:eastAsia="zh-CN"/>
        </w:rPr>
        <w:t>2.7.3. При предоставлении муниципальной услуги запрещается требовать от Заявителя:</w:t>
      </w:r>
    </w:p>
    <w:p w14:paraId="37FBC294">
      <w:pPr>
        <w:widowControl w:val="0"/>
        <w:suppressAutoHyphens/>
        <w:autoSpaceDE w:val="0"/>
        <w:ind w:firstLine="709"/>
        <w:contextualSpacing/>
        <w:jc w:val="both"/>
        <w:rPr>
          <w:b w:val="0"/>
          <w:bCs w:val="0"/>
          <w:lang w:eastAsia="zh-CN"/>
        </w:rPr>
      </w:pPr>
      <w:r>
        <w:rPr>
          <w:rFonts w:hint="default"/>
          <w:b w:val="0"/>
          <w:bCs w:val="0"/>
          <w:lang w:val="ru-RU" w:eastAsia="zh-CN"/>
        </w:rPr>
        <w:t xml:space="preserve">- </w:t>
      </w:r>
      <w:r>
        <w:rPr>
          <w:b w:val="0"/>
          <w:bCs w:val="0"/>
          <w:lang w:eastAsia="zh-CN"/>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6E249B60">
      <w:pPr>
        <w:widowControl w:val="0"/>
        <w:suppressAutoHyphens/>
        <w:autoSpaceDE w:val="0"/>
        <w:ind w:firstLine="709"/>
        <w:contextualSpacing/>
        <w:jc w:val="both"/>
        <w:rPr>
          <w:b w:val="0"/>
          <w:bCs w:val="0"/>
          <w:lang w:eastAsia="zh-CN"/>
        </w:rPr>
      </w:pPr>
      <w:r>
        <w:rPr>
          <w:rFonts w:hint="default"/>
          <w:b w:val="0"/>
          <w:bCs w:val="0"/>
          <w:lang w:val="ru-RU" w:eastAsia="zh-CN"/>
        </w:rPr>
        <w:t xml:space="preserve">- </w:t>
      </w:r>
      <w:r>
        <w:rPr>
          <w:b w:val="0"/>
          <w:bCs w:val="0"/>
          <w:lang w:eastAsia="zh-CN"/>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ОМСУ, предоставляющего муниципальную услугу, иных государственных органов, органов местного самоуправления и(или)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от 27.07.2010 № 210-ФЗ;</w:t>
      </w:r>
    </w:p>
    <w:p w14:paraId="48855930">
      <w:pPr>
        <w:widowControl w:val="0"/>
        <w:suppressAutoHyphens/>
        <w:autoSpaceDE w:val="0"/>
        <w:ind w:firstLine="709"/>
        <w:contextualSpacing/>
        <w:jc w:val="both"/>
        <w:rPr>
          <w:b w:val="0"/>
          <w:bCs w:val="0"/>
          <w:lang w:eastAsia="zh-CN"/>
        </w:rPr>
      </w:pPr>
      <w:r>
        <w:rPr>
          <w:rFonts w:hint="default"/>
          <w:b w:val="0"/>
          <w:bCs w:val="0"/>
          <w:lang w:val="ru-RU" w:eastAsia="zh-CN"/>
        </w:rPr>
        <w:t xml:space="preserve">- </w:t>
      </w:r>
      <w:r>
        <w:rPr>
          <w:b w:val="0"/>
          <w:bCs w:val="0"/>
          <w:lang w:eastAsia="zh-CN"/>
        </w:rPr>
        <w:t>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представляемых в результате предоставления таких услуг, включенных в перечни, указанные в части 1 статьи 9 Федерального закона № 210-ФЗ;</w:t>
      </w:r>
    </w:p>
    <w:p w14:paraId="3B10ABA7">
      <w:pPr>
        <w:widowControl w:val="0"/>
        <w:suppressAutoHyphens/>
        <w:autoSpaceDE w:val="0"/>
        <w:ind w:firstLine="709"/>
        <w:contextualSpacing/>
        <w:jc w:val="both"/>
        <w:rPr>
          <w:b w:val="0"/>
          <w:bCs w:val="0"/>
          <w:lang w:eastAsia="zh-CN"/>
        </w:rPr>
      </w:pPr>
      <w:r>
        <w:rPr>
          <w:rFonts w:hint="default"/>
          <w:b w:val="0"/>
          <w:bCs w:val="0"/>
          <w:lang w:val="ru-RU" w:eastAsia="zh-CN"/>
        </w:rPr>
        <w:t xml:space="preserve">- </w:t>
      </w:r>
      <w:r>
        <w:rPr>
          <w:b w:val="0"/>
          <w:bCs w:val="0"/>
          <w:lang w:eastAsia="zh-CN"/>
        </w:rPr>
        <w:t>представления документов и информации, отсутствие и(или)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w:t>
      </w:r>
    </w:p>
    <w:p w14:paraId="00CBB7BB">
      <w:pPr>
        <w:widowControl w:val="0"/>
        <w:suppressAutoHyphens/>
        <w:autoSpaceDE w:val="0"/>
        <w:ind w:firstLine="709"/>
        <w:contextualSpacing/>
        <w:jc w:val="both"/>
        <w:rPr>
          <w:b w:val="0"/>
          <w:bCs w:val="0"/>
          <w:lang w:eastAsia="zh-CN"/>
        </w:rPr>
      </w:pPr>
      <w:r>
        <w:rPr>
          <w:rFonts w:hint="default"/>
          <w:b w:val="0"/>
          <w:bCs w:val="0"/>
          <w:lang w:val="ru-RU" w:eastAsia="zh-CN"/>
        </w:rPr>
        <w:t xml:space="preserve">- </w:t>
      </w:r>
      <w:r>
        <w:rPr>
          <w:b w:val="0"/>
          <w:bCs w:val="0"/>
          <w:lang w:eastAsia="zh-CN"/>
        </w:rPr>
        <w:t>представления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14:paraId="4D7C547E">
      <w:pPr>
        <w:widowControl w:val="0"/>
        <w:suppressAutoHyphens/>
        <w:autoSpaceDE w:val="0"/>
        <w:ind w:firstLine="709"/>
        <w:contextualSpacing/>
        <w:jc w:val="both"/>
        <w:rPr>
          <w:b w:val="0"/>
          <w:bCs w:val="0"/>
          <w:lang w:eastAsia="zh-CN"/>
        </w:rPr>
      </w:pPr>
      <w:r>
        <w:rPr>
          <w:b w:val="0"/>
          <w:bCs w:val="0"/>
          <w:lang w:eastAsia="zh-CN"/>
        </w:rPr>
        <w:t>2.7.4. При наступлении событий, являющихся основанием для предоставления муниципальной услуги, ОМСУ, предоставляющий муниципальную услугу, вправе:</w:t>
      </w:r>
    </w:p>
    <w:p w14:paraId="3CEBA93F">
      <w:pPr>
        <w:widowControl w:val="0"/>
        <w:suppressAutoHyphens/>
        <w:autoSpaceDE w:val="0"/>
        <w:ind w:firstLine="709"/>
        <w:contextualSpacing/>
        <w:jc w:val="both"/>
        <w:rPr>
          <w:b w:val="0"/>
          <w:bCs w:val="0"/>
          <w:lang w:eastAsia="zh-CN"/>
        </w:rPr>
      </w:pPr>
      <w:r>
        <w:rPr>
          <w:b w:val="0"/>
          <w:bCs w:val="0"/>
          <w:lang w:eastAsia="zh-CN"/>
        </w:rPr>
        <w:t>1) проводить мероприятия, направленные на подготовку результатов предоставления муниципальной услуги,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14:paraId="4F92FC0F">
      <w:pPr>
        <w:widowControl w:val="0"/>
        <w:suppressAutoHyphens/>
        <w:autoSpaceDE w:val="0"/>
        <w:ind w:firstLine="709"/>
        <w:contextualSpacing/>
        <w:jc w:val="both"/>
        <w:rPr>
          <w:b w:val="0"/>
          <w:bCs w:val="0"/>
          <w:lang w:eastAsia="zh-CN"/>
        </w:rPr>
      </w:pPr>
      <w:r>
        <w:rPr>
          <w:b w:val="0"/>
          <w:bCs w:val="0"/>
          <w:lang w:eastAsia="zh-CN"/>
        </w:rPr>
        <w:t>2) при условии наличия запроса заявителя о предоставлении муниципальной услуги, в отношении которой у заявителя могут появиться основания для ее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ГИС ЛО и уведомлять заявителя о проведенных мероприятиях.</w:t>
      </w:r>
    </w:p>
    <w:p w14:paraId="2A37365A">
      <w:pPr>
        <w:widowControl w:val="0"/>
        <w:suppressAutoHyphens/>
        <w:autoSpaceDE w:val="0"/>
        <w:ind w:firstLine="709"/>
        <w:contextualSpacing/>
        <w:jc w:val="both"/>
        <w:rPr>
          <w:b w:val="0"/>
          <w:bCs w:val="0"/>
          <w:lang w:eastAsia="zh-CN"/>
        </w:rPr>
      </w:pPr>
      <w:r>
        <w:rPr>
          <w:b w:val="0"/>
          <w:bCs w:val="0"/>
          <w:lang w:eastAsia="zh-CN"/>
        </w:rPr>
        <w:t>2.8. Исчерпывающий перечень оснований для приостановления предоставления муниципальной услуги с указанием допустимых сроков приостановления в случае, если возможность приостановления предоставления муниципальной услуги предусмотрена действующим законодательством.</w:t>
      </w:r>
    </w:p>
    <w:p w14:paraId="56F70A77">
      <w:pPr>
        <w:widowControl w:val="0"/>
        <w:suppressAutoHyphens/>
        <w:autoSpaceDE w:val="0"/>
        <w:ind w:firstLine="709"/>
        <w:contextualSpacing/>
        <w:jc w:val="both"/>
        <w:rPr>
          <w:b w:val="0"/>
          <w:bCs w:val="0"/>
          <w:lang w:eastAsia="zh-CN"/>
        </w:rPr>
      </w:pPr>
      <w:r>
        <w:rPr>
          <w:b w:val="0"/>
          <w:bCs w:val="0"/>
          <w:lang w:eastAsia="zh-CN"/>
        </w:rPr>
        <w:t>Основания для приостановления предоставления муниципальной услуги не предусмотрены.</w:t>
      </w:r>
    </w:p>
    <w:p w14:paraId="43EB2B5D">
      <w:pPr>
        <w:widowControl w:val="0"/>
        <w:suppressAutoHyphens/>
        <w:autoSpaceDE w:val="0"/>
        <w:ind w:firstLine="709"/>
        <w:contextualSpacing/>
        <w:jc w:val="both"/>
        <w:rPr>
          <w:b w:val="0"/>
          <w:bCs w:val="0"/>
          <w:lang w:eastAsia="zh-CN"/>
        </w:rPr>
      </w:pPr>
      <w:r>
        <w:rPr>
          <w:b w:val="0"/>
          <w:bCs w:val="0"/>
          <w:lang w:eastAsia="zh-CN"/>
        </w:rPr>
        <w:t>2.9. Исчерпывающий перечень оснований для отказа в приеме документов, необходимых для предоставления муниципальной услуги:</w:t>
      </w:r>
    </w:p>
    <w:p w14:paraId="2027E395">
      <w:pPr>
        <w:widowControl w:val="0"/>
        <w:suppressAutoHyphens/>
        <w:autoSpaceDE w:val="0"/>
        <w:ind w:firstLine="709"/>
        <w:contextualSpacing/>
        <w:jc w:val="both"/>
        <w:rPr>
          <w:b w:val="0"/>
          <w:bCs w:val="0"/>
          <w:lang w:eastAsia="zh-CN"/>
        </w:rPr>
      </w:pPr>
      <w:r>
        <w:rPr>
          <w:b w:val="0"/>
          <w:bCs w:val="0"/>
          <w:lang w:eastAsia="zh-CN"/>
        </w:rPr>
        <w:t>1) нарушен срок подачи документов;</w:t>
      </w:r>
    </w:p>
    <w:p w14:paraId="1473F3B0">
      <w:pPr>
        <w:widowControl w:val="0"/>
        <w:suppressAutoHyphens/>
        <w:autoSpaceDE w:val="0"/>
        <w:ind w:firstLine="709"/>
        <w:contextualSpacing/>
        <w:jc w:val="both"/>
        <w:rPr>
          <w:b w:val="0"/>
          <w:bCs w:val="0"/>
          <w:lang w:eastAsia="zh-CN"/>
        </w:rPr>
      </w:pPr>
      <w:r>
        <w:rPr>
          <w:b w:val="0"/>
          <w:bCs w:val="0"/>
          <w:lang w:eastAsia="zh-CN"/>
        </w:rPr>
        <w:t>2) заявление подано лицом, не уполномоченным на осуществление таких действий;</w:t>
      </w:r>
    </w:p>
    <w:p w14:paraId="71265E2F">
      <w:pPr>
        <w:widowControl w:val="0"/>
        <w:suppressAutoHyphens/>
        <w:autoSpaceDE w:val="0"/>
        <w:ind w:firstLine="709"/>
        <w:contextualSpacing/>
        <w:jc w:val="both"/>
        <w:rPr>
          <w:b w:val="0"/>
          <w:bCs w:val="0"/>
          <w:lang w:eastAsia="zh-CN"/>
        </w:rPr>
      </w:pPr>
      <w:r>
        <w:rPr>
          <w:b w:val="0"/>
          <w:bCs w:val="0"/>
          <w:lang w:eastAsia="zh-CN"/>
        </w:rPr>
        <w:t>3) представление неполного комплекта документов, необходимых в соответствии с законодательными или иными нормативными правовыми актами для оказания услуги, подлежащих представлению заявителем;</w:t>
      </w:r>
    </w:p>
    <w:p w14:paraId="6A2D6F60">
      <w:pPr>
        <w:widowControl w:val="0"/>
        <w:suppressAutoHyphens/>
        <w:autoSpaceDE w:val="0"/>
        <w:ind w:firstLine="709"/>
        <w:contextualSpacing/>
        <w:jc w:val="both"/>
        <w:rPr>
          <w:b w:val="0"/>
          <w:bCs w:val="0"/>
          <w:lang w:eastAsia="zh-CN"/>
        </w:rPr>
      </w:pPr>
      <w:r>
        <w:rPr>
          <w:b w:val="0"/>
          <w:bCs w:val="0"/>
          <w:lang w:eastAsia="zh-CN"/>
        </w:rPr>
        <w:t>4) заявление на получение услуги оформлено не в соответствии с административным регламентом;</w:t>
      </w:r>
    </w:p>
    <w:p w14:paraId="396D4046">
      <w:pPr>
        <w:widowControl w:val="0"/>
        <w:suppressAutoHyphens/>
        <w:autoSpaceDE w:val="0"/>
        <w:ind w:firstLine="709"/>
        <w:contextualSpacing/>
        <w:jc w:val="both"/>
        <w:rPr>
          <w:b w:val="0"/>
          <w:bCs w:val="0"/>
          <w:lang w:eastAsia="zh-CN"/>
        </w:rPr>
      </w:pPr>
      <w:r>
        <w:rPr>
          <w:b w:val="0"/>
          <w:bCs w:val="0"/>
          <w:lang w:eastAsia="zh-CN"/>
        </w:rPr>
        <w:t>5) представленные заявителем документы не отвечают требованиям, установленным административным регламентом;</w:t>
      </w:r>
    </w:p>
    <w:p w14:paraId="2FD2FC1B">
      <w:pPr>
        <w:widowControl w:val="0"/>
        <w:suppressAutoHyphens/>
        <w:autoSpaceDE w:val="0"/>
        <w:ind w:firstLine="709"/>
        <w:contextualSpacing/>
        <w:jc w:val="both"/>
        <w:rPr>
          <w:b w:val="0"/>
          <w:bCs w:val="0"/>
          <w:lang w:eastAsia="zh-CN"/>
        </w:rPr>
      </w:pPr>
      <w:r>
        <w:rPr>
          <w:b w:val="0"/>
          <w:bCs w:val="0"/>
          <w:lang w:eastAsia="zh-CN"/>
        </w:rPr>
        <w:t>6) заявление с комплектом документов подписаны недействительной электронной подписью;</w:t>
      </w:r>
    </w:p>
    <w:p w14:paraId="19652F35">
      <w:pPr>
        <w:widowControl w:val="0"/>
        <w:suppressAutoHyphens/>
        <w:autoSpaceDE w:val="0"/>
        <w:ind w:firstLine="709"/>
        <w:contextualSpacing/>
        <w:jc w:val="both"/>
        <w:rPr>
          <w:b w:val="0"/>
          <w:bCs w:val="0"/>
          <w:lang w:eastAsia="zh-CN"/>
        </w:rPr>
      </w:pPr>
      <w:r>
        <w:rPr>
          <w:b w:val="0"/>
          <w:bCs w:val="0"/>
          <w:lang w:eastAsia="zh-CN"/>
        </w:rPr>
        <w:t>7) представленные заявителем документы недействительны/указанные в заявлении сведения недостоверны;</w:t>
      </w:r>
    </w:p>
    <w:p w14:paraId="75D665B0">
      <w:pPr>
        <w:widowControl w:val="0"/>
        <w:suppressAutoHyphens/>
        <w:autoSpaceDE w:val="0"/>
        <w:ind w:firstLine="709"/>
        <w:contextualSpacing/>
        <w:jc w:val="both"/>
        <w:rPr>
          <w:b w:val="0"/>
          <w:bCs w:val="0"/>
          <w:lang w:eastAsia="zh-CN"/>
        </w:rPr>
      </w:pPr>
      <w:r>
        <w:rPr>
          <w:b w:val="0"/>
          <w:bCs w:val="0"/>
          <w:lang w:eastAsia="zh-CN"/>
        </w:rPr>
        <w:t>8) предмет запроса не регламентируется законодательством в рамках муниципальной услуги;</w:t>
      </w:r>
    </w:p>
    <w:p w14:paraId="1FFF01BD">
      <w:pPr>
        <w:widowControl w:val="0"/>
        <w:suppressAutoHyphens/>
        <w:autoSpaceDE w:val="0"/>
        <w:ind w:firstLine="709"/>
        <w:contextualSpacing/>
        <w:jc w:val="both"/>
        <w:rPr>
          <w:b w:val="0"/>
          <w:bCs w:val="0"/>
          <w:lang w:eastAsia="zh-CN"/>
        </w:rPr>
      </w:pPr>
      <w:r>
        <w:rPr>
          <w:b w:val="0"/>
          <w:bCs w:val="0"/>
          <w:lang w:eastAsia="zh-CN"/>
        </w:rPr>
        <w:t>9) отсутствие права на предоставление муниципальной услуги;</w:t>
      </w:r>
    </w:p>
    <w:p w14:paraId="57FFF13F">
      <w:pPr>
        <w:widowControl w:val="0"/>
        <w:suppressAutoHyphens/>
        <w:autoSpaceDE w:val="0"/>
        <w:ind w:firstLine="709"/>
        <w:contextualSpacing/>
        <w:jc w:val="both"/>
        <w:rPr>
          <w:b w:val="0"/>
          <w:bCs w:val="0"/>
          <w:lang w:eastAsia="zh-CN"/>
        </w:rPr>
      </w:pPr>
      <w:r>
        <w:rPr>
          <w:b w:val="0"/>
          <w:bCs w:val="0"/>
          <w:lang w:eastAsia="zh-CN"/>
        </w:rPr>
        <w:t>2.10. Исчерпывающий перечень оснований для отказа в предоставлении муниципальной услуги:</w:t>
      </w:r>
    </w:p>
    <w:p w14:paraId="1C351646">
      <w:pPr>
        <w:widowControl w:val="0"/>
        <w:suppressAutoHyphens/>
        <w:autoSpaceDE w:val="0"/>
        <w:ind w:firstLine="709"/>
        <w:contextualSpacing/>
        <w:jc w:val="both"/>
        <w:rPr>
          <w:b w:val="0"/>
          <w:bCs w:val="0"/>
          <w:lang w:eastAsia="zh-CN"/>
        </w:rPr>
      </w:pPr>
      <w:r>
        <w:rPr>
          <w:b w:val="0"/>
          <w:bCs w:val="0"/>
          <w:lang w:eastAsia="zh-CN"/>
        </w:rPr>
        <w:t>1) предлагаемое место размещения немобильного нестационарного торгового объекта или место остановки мобильного нестационарного торгового объекта не относится к земельным участкам, зданиям, строениям и сооружениям, находящимся в государственной и муниципальной собственности;</w:t>
      </w:r>
    </w:p>
    <w:p w14:paraId="0B88D49E">
      <w:pPr>
        <w:widowControl w:val="0"/>
        <w:suppressAutoHyphens/>
        <w:autoSpaceDE w:val="0"/>
        <w:ind w:firstLine="709"/>
        <w:contextualSpacing/>
        <w:jc w:val="both"/>
        <w:rPr>
          <w:b w:val="0"/>
          <w:bCs w:val="0"/>
          <w:lang w:eastAsia="zh-CN"/>
        </w:rPr>
      </w:pPr>
      <w:r>
        <w:rPr>
          <w:b w:val="0"/>
          <w:bCs w:val="0"/>
          <w:lang w:eastAsia="zh-CN"/>
        </w:rPr>
        <w:t>2) земельный участок, на котором предлагается разместить нестационарный торговый объект, предоставлен гражданину или юридическому лицу;</w:t>
      </w:r>
    </w:p>
    <w:p w14:paraId="0D22B4E5">
      <w:pPr>
        <w:widowControl w:val="0"/>
        <w:suppressAutoHyphens/>
        <w:autoSpaceDE w:val="0"/>
        <w:ind w:firstLine="709"/>
        <w:contextualSpacing/>
        <w:jc w:val="both"/>
        <w:rPr>
          <w:b w:val="0"/>
          <w:bCs w:val="0"/>
          <w:lang w:eastAsia="zh-CN"/>
        </w:rPr>
      </w:pPr>
      <w:r>
        <w:rPr>
          <w:b w:val="0"/>
          <w:bCs w:val="0"/>
          <w:lang w:eastAsia="zh-CN"/>
        </w:rPr>
        <w:t>3) предлагаемое место размещения немобильного нестационарного торгового объекта или место остановки мобильного нестационарного торгового объекта не соответствует требованиям пунктов 4.1 – 4.2 Порядка № 10-П;</w:t>
      </w:r>
    </w:p>
    <w:p w14:paraId="6576F64A">
      <w:pPr>
        <w:widowControl w:val="0"/>
        <w:suppressAutoHyphens/>
        <w:autoSpaceDE w:val="0"/>
        <w:ind w:firstLine="709"/>
        <w:contextualSpacing/>
        <w:jc w:val="both"/>
        <w:rPr>
          <w:b w:val="0"/>
          <w:bCs w:val="0"/>
          <w:lang w:eastAsia="zh-CN"/>
        </w:rPr>
      </w:pPr>
      <w:r>
        <w:rPr>
          <w:b w:val="0"/>
          <w:bCs w:val="0"/>
          <w:lang w:eastAsia="zh-CN"/>
        </w:rPr>
        <w:t>4) в случае, предусмотренном пунктом 3.3.7 Порядка № 10-П, федеральным органом исполнительной власти или органом исполнительной власти субъекта Российской Федерации, осуществляющим полномочия собственника имущества, принято решение об отказе в согласовании включения нестационарного торгового объекта в схему размещения нестационарных торговых объектов;</w:t>
      </w:r>
    </w:p>
    <w:p w14:paraId="53587A64">
      <w:pPr>
        <w:widowControl w:val="0"/>
        <w:suppressAutoHyphens/>
        <w:autoSpaceDE w:val="0"/>
        <w:ind w:firstLine="709"/>
        <w:contextualSpacing/>
        <w:jc w:val="both"/>
        <w:rPr>
          <w:b w:val="0"/>
          <w:bCs w:val="0"/>
          <w:lang w:eastAsia="zh-CN"/>
        </w:rPr>
      </w:pPr>
      <w:r>
        <w:rPr>
          <w:b w:val="0"/>
          <w:bCs w:val="0"/>
          <w:lang w:eastAsia="zh-CN"/>
        </w:rPr>
        <w:t>5) в случае, предусмотренном пунктом 3.3.8 Порядка № 10-П, органом местного самоуправления муниципального района принято решение об отказе в согласовании включения нестационарного торгового объекта в схему размещения нестационарных торговых объектов;</w:t>
      </w:r>
    </w:p>
    <w:p w14:paraId="3549C9B4">
      <w:pPr>
        <w:widowControl w:val="0"/>
        <w:suppressAutoHyphens/>
        <w:autoSpaceDE w:val="0"/>
        <w:ind w:firstLine="709"/>
        <w:contextualSpacing/>
        <w:jc w:val="both"/>
        <w:rPr>
          <w:b w:val="0"/>
          <w:bCs w:val="0"/>
          <w:lang w:eastAsia="zh-CN"/>
        </w:rPr>
      </w:pPr>
      <w:r>
        <w:rPr>
          <w:b w:val="0"/>
          <w:bCs w:val="0"/>
          <w:lang w:eastAsia="zh-CN"/>
        </w:rPr>
        <w:t>6) включение нестационарного торгового объекта в схему размещения нестационарных торговых объектов приведет к невыполнению требования ч. 4 ст. 10 Федерального закона от 28 декабря 2009 года № 381-ФЗ «Об основах государственного регулирования торговой деятельности в Российской Федерации»;</w:t>
      </w:r>
    </w:p>
    <w:p w14:paraId="690901F1">
      <w:pPr>
        <w:widowControl w:val="0"/>
        <w:suppressAutoHyphens/>
        <w:autoSpaceDE w:val="0"/>
        <w:ind w:firstLine="709"/>
        <w:contextualSpacing/>
        <w:jc w:val="both"/>
        <w:rPr>
          <w:b w:val="0"/>
          <w:bCs w:val="0"/>
          <w:lang w:eastAsia="zh-CN"/>
        </w:rPr>
      </w:pPr>
      <w:r>
        <w:rPr>
          <w:b w:val="0"/>
          <w:bCs w:val="0"/>
          <w:lang w:eastAsia="zh-CN"/>
        </w:rPr>
        <w:t>7) в предлагаемом месте размещения немобильного нестационарного торгового объекта в схему размещения нестационарных торговых объектов внесен иной нестационарный торговый объект, в том числе по ранее поданному заявлению другим заинтересованным лицом;</w:t>
      </w:r>
    </w:p>
    <w:p w14:paraId="1051A63B">
      <w:pPr>
        <w:widowControl w:val="0"/>
        <w:suppressAutoHyphens/>
        <w:autoSpaceDE w:val="0"/>
        <w:ind w:firstLine="709"/>
        <w:contextualSpacing/>
        <w:jc w:val="both"/>
        <w:rPr>
          <w:b w:val="0"/>
          <w:bCs w:val="0"/>
          <w:lang w:eastAsia="zh-CN"/>
        </w:rPr>
      </w:pPr>
      <w:r>
        <w:rPr>
          <w:b w:val="0"/>
          <w:bCs w:val="0"/>
          <w:lang w:eastAsia="zh-CN"/>
        </w:rPr>
        <w:t>8) предлагаемое время работы мобильного нестационарного торгового объекта в месте остановки мобильного нестационарного торгового объекта включено в график работы другого мобильного нестационарного торгового объекта, включенного в схему размещения нестационарных торговых объектов.</w:t>
      </w:r>
    </w:p>
    <w:p w14:paraId="70071FC8">
      <w:pPr>
        <w:widowControl w:val="0"/>
        <w:suppressAutoHyphens/>
        <w:autoSpaceDE w:val="0"/>
        <w:ind w:firstLine="709"/>
        <w:contextualSpacing/>
        <w:jc w:val="both"/>
        <w:rPr>
          <w:b w:val="0"/>
          <w:bCs w:val="0"/>
          <w:lang w:eastAsia="zh-CN"/>
        </w:rPr>
      </w:pPr>
      <w:r>
        <w:rPr>
          <w:b w:val="0"/>
          <w:bCs w:val="0"/>
          <w:lang w:eastAsia="zh-CN"/>
        </w:rPr>
        <w:t>2.11. Порядок, размер и основания взимания государственной пошлины или иной платы, взимаемой за предоставление муниципальной услуги.</w:t>
      </w:r>
    </w:p>
    <w:p w14:paraId="1580F009">
      <w:pPr>
        <w:widowControl w:val="0"/>
        <w:suppressAutoHyphens/>
        <w:autoSpaceDE w:val="0"/>
        <w:ind w:firstLine="709"/>
        <w:contextualSpacing/>
        <w:jc w:val="both"/>
        <w:rPr>
          <w:b w:val="0"/>
          <w:bCs w:val="0"/>
          <w:lang w:eastAsia="zh-CN"/>
        </w:rPr>
      </w:pPr>
      <w:r>
        <w:rPr>
          <w:b w:val="0"/>
          <w:bCs w:val="0"/>
          <w:lang w:eastAsia="zh-CN"/>
        </w:rPr>
        <w:t>Муниципальная услуга предоставляется бесплатно.</w:t>
      </w:r>
    </w:p>
    <w:p w14:paraId="142AD535">
      <w:pPr>
        <w:widowControl w:val="0"/>
        <w:suppressAutoHyphens/>
        <w:autoSpaceDE w:val="0"/>
        <w:ind w:firstLine="709"/>
        <w:contextualSpacing/>
        <w:jc w:val="both"/>
        <w:rPr>
          <w:b w:val="0"/>
          <w:bCs w:val="0"/>
          <w:lang w:eastAsia="zh-CN"/>
        </w:rPr>
      </w:pPr>
      <w:r>
        <w:rPr>
          <w:b w:val="0"/>
          <w:bCs w:val="0"/>
          <w:lang w:eastAsia="zh-CN"/>
        </w:rPr>
        <w:t>2.12.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 15 минут.</w:t>
      </w:r>
    </w:p>
    <w:p w14:paraId="11D6B047">
      <w:pPr>
        <w:widowControl w:val="0"/>
        <w:suppressAutoHyphens/>
        <w:autoSpaceDE w:val="0"/>
        <w:ind w:firstLine="709"/>
        <w:contextualSpacing/>
        <w:jc w:val="both"/>
        <w:rPr>
          <w:b w:val="0"/>
          <w:bCs w:val="0"/>
          <w:lang w:eastAsia="zh-CN"/>
        </w:rPr>
      </w:pPr>
      <w:r>
        <w:rPr>
          <w:b w:val="0"/>
          <w:bCs w:val="0"/>
          <w:lang w:eastAsia="zh-CN"/>
        </w:rPr>
        <w:t>2.13. Срок регистрации запроса (заявления) заявителя о предоставлении муниципальной услуги составляет в ОМСУ:</w:t>
      </w:r>
    </w:p>
    <w:p w14:paraId="67C21C13">
      <w:pPr>
        <w:widowControl w:val="0"/>
        <w:suppressAutoHyphens/>
        <w:autoSpaceDE w:val="0"/>
        <w:ind w:firstLine="709"/>
        <w:contextualSpacing/>
        <w:jc w:val="both"/>
        <w:rPr>
          <w:b w:val="0"/>
          <w:bCs w:val="0"/>
          <w:lang w:eastAsia="zh-CN"/>
        </w:rPr>
      </w:pPr>
      <w:r>
        <w:rPr>
          <w:b w:val="0"/>
          <w:bCs w:val="0"/>
          <w:lang w:eastAsia="zh-CN"/>
        </w:rPr>
        <w:t>при личном обращении – в день поступления запроса;</w:t>
      </w:r>
    </w:p>
    <w:p w14:paraId="0BD6ADC7">
      <w:pPr>
        <w:widowControl w:val="0"/>
        <w:suppressAutoHyphens/>
        <w:autoSpaceDE w:val="0"/>
        <w:ind w:firstLine="709"/>
        <w:contextualSpacing/>
        <w:jc w:val="both"/>
        <w:rPr>
          <w:b w:val="0"/>
          <w:bCs w:val="0"/>
          <w:lang w:eastAsia="zh-CN"/>
        </w:rPr>
      </w:pPr>
      <w:r>
        <w:rPr>
          <w:b w:val="0"/>
          <w:bCs w:val="0"/>
          <w:lang w:eastAsia="zh-CN"/>
        </w:rPr>
        <w:t>при направлении запроса в форме электронного документа посредством ГИС ЛО – в день поступления запроса в ГИС ЛО или на следующий рабочий день (в случае направления документов в нерабочее время, в выходные, праздничные дни).</w:t>
      </w:r>
    </w:p>
    <w:p w14:paraId="1E2E4BE7">
      <w:pPr>
        <w:widowControl w:val="0"/>
        <w:suppressAutoHyphens/>
        <w:autoSpaceDE w:val="0"/>
        <w:ind w:firstLine="709"/>
        <w:contextualSpacing/>
        <w:jc w:val="both"/>
        <w:rPr>
          <w:b w:val="0"/>
          <w:bCs w:val="0"/>
          <w:lang w:eastAsia="zh-CN"/>
        </w:rPr>
      </w:pPr>
      <w:r>
        <w:rPr>
          <w:b w:val="0"/>
          <w:bCs w:val="0"/>
          <w:lang w:eastAsia="zh-CN"/>
        </w:rPr>
        <w:t>2.14.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14:paraId="6B9CD028">
      <w:pPr>
        <w:widowControl w:val="0"/>
        <w:suppressAutoHyphens/>
        <w:autoSpaceDE w:val="0"/>
        <w:ind w:firstLine="709"/>
        <w:contextualSpacing/>
        <w:jc w:val="both"/>
        <w:rPr>
          <w:b w:val="0"/>
          <w:bCs w:val="0"/>
          <w:lang w:eastAsia="zh-CN"/>
        </w:rPr>
      </w:pPr>
      <w:r>
        <w:rPr>
          <w:b w:val="0"/>
          <w:bCs w:val="0"/>
          <w:lang w:eastAsia="zh-CN"/>
        </w:rPr>
        <w:t>2.14.1. Предоставление муниципальной услуги осуществляется в специально выделенных для этих целей помещениях ОМСУ.</w:t>
      </w:r>
    </w:p>
    <w:p w14:paraId="32BC7749">
      <w:pPr>
        <w:widowControl w:val="0"/>
        <w:suppressAutoHyphens/>
        <w:autoSpaceDE w:val="0"/>
        <w:ind w:firstLine="709"/>
        <w:contextualSpacing/>
        <w:jc w:val="both"/>
        <w:rPr>
          <w:b w:val="0"/>
          <w:bCs w:val="0"/>
          <w:lang w:eastAsia="zh-CN"/>
        </w:rPr>
      </w:pPr>
      <w:r>
        <w:rPr>
          <w:b w:val="0"/>
          <w:bCs w:val="0"/>
          <w:lang w:eastAsia="zh-CN"/>
        </w:rPr>
        <w:t>2.14.2.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w:t>
      </w:r>
    </w:p>
    <w:p w14:paraId="0021014E">
      <w:pPr>
        <w:widowControl w:val="0"/>
        <w:suppressAutoHyphens/>
        <w:autoSpaceDE w:val="0"/>
        <w:ind w:firstLine="709"/>
        <w:contextualSpacing/>
        <w:jc w:val="both"/>
        <w:rPr>
          <w:b w:val="0"/>
          <w:bCs w:val="0"/>
          <w:lang w:eastAsia="zh-CN"/>
        </w:rPr>
      </w:pPr>
      <w:r>
        <w:rPr>
          <w:b w:val="0"/>
          <w:bCs w:val="0"/>
          <w:lang w:eastAsia="zh-CN"/>
        </w:rPr>
        <w:t>2.14.3. Помещения размещаются преимущественно на нижних, предпочтительнее на первых, этажах здания с предоставлением доступа в помещение инвалидам.</w:t>
      </w:r>
    </w:p>
    <w:p w14:paraId="471395DE">
      <w:pPr>
        <w:widowControl w:val="0"/>
        <w:suppressAutoHyphens/>
        <w:autoSpaceDE w:val="0"/>
        <w:ind w:firstLine="709"/>
        <w:contextualSpacing/>
        <w:jc w:val="both"/>
        <w:rPr>
          <w:b w:val="0"/>
          <w:bCs w:val="0"/>
          <w:lang w:eastAsia="zh-CN"/>
        </w:rPr>
      </w:pPr>
      <w:r>
        <w:rPr>
          <w:b w:val="0"/>
          <w:bCs w:val="0"/>
          <w:lang w:eastAsia="zh-CN"/>
        </w:rPr>
        <w:t>2.14.4. Здание (помещение) оборудуется информационной табличкой (вывеской), содержащей полное наименование ОМСУ, а также информацию о режиме его работы.</w:t>
      </w:r>
    </w:p>
    <w:p w14:paraId="71AE11DE">
      <w:pPr>
        <w:widowControl w:val="0"/>
        <w:suppressAutoHyphens/>
        <w:autoSpaceDE w:val="0"/>
        <w:ind w:firstLine="709"/>
        <w:contextualSpacing/>
        <w:jc w:val="both"/>
        <w:rPr>
          <w:b w:val="0"/>
          <w:bCs w:val="0"/>
          <w:lang w:eastAsia="zh-CN"/>
        </w:rPr>
      </w:pPr>
      <w:r>
        <w:rPr>
          <w:b w:val="0"/>
          <w:bCs w:val="0"/>
          <w:lang w:eastAsia="zh-CN"/>
        </w:rPr>
        <w:t>2.14.5. Вход в здание (помещение) и выход из него оборудуются лестницами с поручнями и пандусами для передвижения детских и инвалидных колясок.</w:t>
      </w:r>
    </w:p>
    <w:p w14:paraId="7BFB8B14">
      <w:pPr>
        <w:widowControl w:val="0"/>
        <w:suppressAutoHyphens/>
        <w:autoSpaceDE w:val="0"/>
        <w:ind w:firstLine="709"/>
        <w:contextualSpacing/>
        <w:jc w:val="both"/>
        <w:rPr>
          <w:b w:val="0"/>
          <w:bCs w:val="0"/>
          <w:lang w:eastAsia="zh-CN"/>
        </w:rPr>
      </w:pPr>
      <w:r>
        <w:rPr>
          <w:b w:val="0"/>
          <w:bCs w:val="0"/>
          <w:lang w:eastAsia="zh-CN"/>
        </w:rPr>
        <w:t>2.14.6. В помещении организуется бесплатный туалет для посетителей, в том числе туалет, предназначенный для инвалидов.</w:t>
      </w:r>
    </w:p>
    <w:p w14:paraId="50CF451F">
      <w:pPr>
        <w:widowControl w:val="0"/>
        <w:suppressAutoHyphens/>
        <w:autoSpaceDE w:val="0"/>
        <w:ind w:firstLine="709"/>
        <w:contextualSpacing/>
        <w:jc w:val="both"/>
        <w:rPr>
          <w:b w:val="0"/>
          <w:bCs w:val="0"/>
          <w:lang w:eastAsia="zh-CN"/>
        </w:rPr>
      </w:pPr>
      <w:r>
        <w:rPr>
          <w:b w:val="0"/>
          <w:bCs w:val="0"/>
          <w:lang w:eastAsia="zh-CN"/>
        </w:rPr>
        <w:t>2.14.7. При необходимости работником ОМСУ инвалиду оказывается помощь в преодолении барьеров, мешающих получению им услуг наравне с другими лицами.</w:t>
      </w:r>
    </w:p>
    <w:p w14:paraId="1CC9E43E">
      <w:pPr>
        <w:widowControl w:val="0"/>
        <w:suppressAutoHyphens/>
        <w:autoSpaceDE w:val="0"/>
        <w:ind w:firstLine="709"/>
        <w:contextualSpacing/>
        <w:jc w:val="both"/>
        <w:rPr>
          <w:b w:val="0"/>
          <w:bCs w:val="0"/>
          <w:lang w:eastAsia="zh-CN"/>
        </w:rPr>
      </w:pPr>
      <w:r>
        <w:rPr>
          <w:b w:val="0"/>
          <w:bCs w:val="0"/>
          <w:lang w:eastAsia="zh-CN"/>
        </w:rPr>
        <w:t>2.14.8.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14:paraId="22316DAA">
      <w:pPr>
        <w:widowControl w:val="0"/>
        <w:suppressAutoHyphens/>
        <w:autoSpaceDE w:val="0"/>
        <w:ind w:firstLine="709"/>
        <w:contextualSpacing/>
        <w:jc w:val="both"/>
        <w:rPr>
          <w:b w:val="0"/>
          <w:bCs w:val="0"/>
          <w:lang w:eastAsia="zh-CN"/>
        </w:rPr>
      </w:pPr>
      <w:r>
        <w:rPr>
          <w:b w:val="0"/>
          <w:bCs w:val="0"/>
          <w:lang w:eastAsia="zh-CN"/>
        </w:rPr>
        <w:t>2.14.9.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14:paraId="69BCA949">
      <w:pPr>
        <w:widowControl w:val="0"/>
        <w:suppressAutoHyphens/>
        <w:autoSpaceDE w:val="0"/>
        <w:ind w:firstLine="709"/>
        <w:contextualSpacing/>
        <w:jc w:val="both"/>
        <w:rPr>
          <w:b w:val="0"/>
          <w:bCs w:val="0"/>
          <w:lang w:eastAsia="zh-CN"/>
        </w:rPr>
      </w:pPr>
      <w:r>
        <w:rPr>
          <w:b w:val="0"/>
          <w:bCs w:val="0"/>
          <w:lang w:eastAsia="zh-CN"/>
        </w:rPr>
        <w:t>2.14.10. Оборудование мест повышенного удобства с дополнительным местом для собаки-проводника и устройств для передвижения инвалида (костылей, ходунков).</w:t>
      </w:r>
    </w:p>
    <w:p w14:paraId="18CFF876">
      <w:pPr>
        <w:widowControl w:val="0"/>
        <w:suppressAutoHyphens/>
        <w:autoSpaceDE w:val="0"/>
        <w:ind w:firstLine="709"/>
        <w:contextualSpacing/>
        <w:jc w:val="both"/>
        <w:rPr>
          <w:b w:val="0"/>
          <w:bCs w:val="0"/>
          <w:lang w:eastAsia="zh-CN"/>
        </w:rPr>
      </w:pPr>
      <w:r>
        <w:rPr>
          <w:b w:val="0"/>
          <w:bCs w:val="0"/>
          <w:lang w:eastAsia="zh-CN"/>
        </w:rPr>
        <w:t>2.14.11.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14:paraId="1C0924B2">
      <w:pPr>
        <w:widowControl w:val="0"/>
        <w:suppressAutoHyphens/>
        <w:autoSpaceDE w:val="0"/>
        <w:ind w:firstLine="709"/>
        <w:contextualSpacing/>
        <w:jc w:val="both"/>
        <w:rPr>
          <w:b w:val="0"/>
          <w:bCs w:val="0"/>
          <w:lang w:eastAsia="zh-CN"/>
        </w:rPr>
      </w:pPr>
      <w:r>
        <w:rPr>
          <w:b w:val="0"/>
          <w:bCs w:val="0"/>
          <w:lang w:eastAsia="zh-CN"/>
        </w:rPr>
        <w:t>2.14.12. Помещения приема и выдачи документов должны предусматривать места для ожидания, информирования и приема заявителей.</w:t>
      </w:r>
    </w:p>
    <w:p w14:paraId="389F2AC5">
      <w:pPr>
        <w:widowControl w:val="0"/>
        <w:suppressAutoHyphens/>
        <w:autoSpaceDE w:val="0"/>
        <w:ind w:firstLine="709"/>
        <w:contextualSpacing/>
        <w:jc w:val="both"/>
        <w:rPr>
          <w:b w:val="0"/>
          <w:bCs w:val="0"/>
          <w:lang w:eastAsia="zh-CN"/>
        </w:rPr>
      </w:pPr>
      <w:r>
        <w:rPr>
          <w:b w:val="0"/>
          <w:bCs w:val="0"/>
          <w:lang w:eastAsia="zh-CN"/>
        </w:rPr>
        <w:t>2.14.13.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14:paraId="5C61F3AE">
      <w:pPr>
        <w:widowControl w:val="0"/>
        <w:suppressAutoHyphens/>
        <w:autoSpaceDE w:val="0"/>
        <w:ind w:firstLine="709"/>
        <w:contextualSpacing/>
        <w:jc w:val="both"/>
        <w:rPr>
          <w:b w:val="0"/>
          <w:bCs w:val="0"/>
          <w:lang w:eastAsia="zh-CN"/>
        </w:rPr>
      </w:pPr>
      <w:r>
        <w:rPr>
          <w:b w:val="0"/>
          <w:bCs w:val="0"/>
          <w:lang w:eastAsia="zh-CN"/>
        </w:rPr>
        <w:t>2.14.14.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14:paraId="7A15A83F">
      <w:pPr>
        <w:widowControl w:val="0"/>
        <w:suppressAutoHyphens/>
        <w:autoSpaceDE w:val="0"/>
        <w:ind w:firstLine="709"/>
        <w:contextualSpacing/>
        <w:jc w:val="both"/>
        <w:rPr>
          <w:b w:val="0"/>
          <w:bCs w:val="0"/>
          <w:lang w:eastAsia="zh-CN"/>
        </w:rPr>
      </w:pPr>
      <w:r>
        <w:rPr>
          <w:b w:val="0"/>
          <w:bCs w:val="0"/>
          <w:lang w:eastAsia="zh-CN"/>
        </w:rPr>
        <w:t>2.15. Показатели доступности и качества муниципальной услуги.</w:t>
      </w:r>
    </w:p>
    <w:p w14:paraId="6B0E9DC0">
      <w:pPr>
        <w:widowControl w:val="0"/>
        <w:suppressAutoHyphens/>
        <w:autoSpaceDE w:val="0"/>
        <w:ind w:firstLine="709"/>
        <w:contextualSpacing/>
        <w:jc w:val="both"/>
        <w:rPr>
          <w:b w:val="0"/>
          <w:bCs w:val="0"/>
          <w:lang w:eastAsia="zh-CN"/>
        </w:rPr>
      </w:pPr>
      <w:r>
        <w:rPr>
          <w:b w:val="0"/>
          <w:bCs w:val="0"/>
          <w:lang w:eastAsia="zh-CN"/>
        </w:rPr>
        <w:t>2.15.1. Показатели доступности муниципальной услуги (общие, применимые в отношении всех заявителей):</w:t>
      </w:r>
    </w:p>
    <w:p w14:paraId="705831E7">
      <w:pPr>
        <w:widowControl w:val="0"/>
        <w:suppressAutoHyphens/>
        <w:autoSpaceDE w:val="0"/>
        <w:ind w:firstLine="709"/>
        <w:contextualSpacing/>
        <w:jc w:val="both"/>
        <w:rPr>
          <w:b w:val="0"/>
          <w:bCs w:val="0"/>
          <w:lang w:eastAsia="zh-CN"/>
        </w:rPr>
      </w:pPr>
      <w:r>
        <w:rPr>
          <w:b w:val="0"/>
          <w:bCs w:val="0"/>
          <w:lang w:eastAsia="zh-CN"/>
        </w:rPr>
        <w:t>1) транспортная доступность к месту предоставления муниципальной услуги;</w:t>
      </w:r>
    </w:p>
    <w:p w14:paraId="7D351108">
      <w:pPr>
        <w:widowControl w:val="0"/>
        <w:suppressAutoHyphens/>
        <w:autoSpaceDE w:val="0"/>
        <w:ind w:firstLine="709"/>
        <w:contextualSpacing/>
        <w:jc w:val="both"/>
        <w:rPr>
          <w:b w:val="0"/>
          <w:bCs w:val="0"/>
          <w:lang w:eastAsia="zh-CN"/>
        </w:rPr>
      </w:pPr>
      <w:r>
        <w:rPr>
          <w:b w:val="0"/>
          <w:bCs w:val="0"/>
          <w:lang w:eastAsia="zh-CN"/>
        </w:rPr>
        <w:t>2) наличие указателей, обеспечивающих беспрепятственный доступ к помещениям, в которых предоставляется услуга;</w:t>
      </w:r>
    </w:p>
    <w:p w14:paraId="24FF644A">
      <w:pPr>
        <w:widowControl w:val="0"/>
        <w:suppressAutoHyphens/>
        <w:autoSpaceDE w:val="0"/>
        <w:ind w:firstLine="709"/>
        <w:contextualSpacing/>
        <w:jc w:val="both"/>
        <w:rPr>
          <w:b w:val="0"/>
          <w:bCs w:val="0"/>
          <w:lang w:eastAsia="zh-CN"/>
        </w:rPr>
      </w:pPr>
      <w:r>
        <w:rPr>
          <w:b w:val="0"/>
          <w:bCs w:val="0"/>
          <w:lang w:eastAsia="zh-CN"/>
        </w:rPr>
        <w:t>3) возможность получения полной и достоверной информации о муниципальной услуге в ОМСУ, по телефону, на официальном сайте органа, предоставляющего услугу, посредством ЕПГУ либо ПГУ ЛО;</w:t>
      </w:r>
    </w:p>
    <w:p w14:paraId="0A734EC4">
      <w:pPr>
        <w:widowControl w:val="0"/>
        <w:suppressAutoHyphens/>
        <w:autoSpaceDE w:val="0"/>
        <w:ind w:firstLine="709"/>
        <w:contextualSpacing/>
        <w:jc w:val="both"/>
        <w:rPr>
          <w:b w:val="0"/>
          <w:bCs w:val="0"/>
          <w:lang w:eastAsia="zh-CN"/>
        </w:rPr>
      </w:pPr>
      <w:r>
        <w:rPr>
          <w:b w:val="0"/>
          <w:bCs w:val="0"/>
          <w:lang w:eastAsia="zh-CN"/>
        </w:rPr>
        <w:t>4) предоставление муниципальной услуги любым доступным способом, предусмотренным действующим законодательством.</w:t>
      </w:r>
    </w:p>
    <w:p w14:paraId="364C9AD2">
      <w:pPr>
        <w:widowControl w:val="0"/>
        <w:suppressAutoHyphens/>
        <w:autoSpaceDE w:val="0"/>
        <w:ind w:firstLine="709"/>
        <w:contextualSpacing/>
        <w:jc w:val="both"/>
        <w:rPr>
          <w:b w:val="0"/>
          <w:bCs w:val="0"/>
          <w:lang w:eastAsia="zh-CN"/>
        </w:rPr>
      </w:pPr>
      <w:r>
        <w:rPr>
          <w:b w:val="0"/>
          <w:bCs w:val="0"/>
          <w:lang w:eastAsia="zh-CN"/>
        </w:rPr>
        <w:t>2.15.2. Показатели доступности муниципальной услуги (специальные, применимые в отношении инвалидов):</w:t>
      </w:r>
    </w:p>
    <w:p w14:paraId="3FC107FF">
      <w:pPr>
        <w:widowControl w:val="0"/>
        <w:suppressAutoHyphens/>
        <w:autoSpaceDE w:val="0"/>
        <w:ind w:firstLine="709"/>
        <w:contextualSpacing/>
        <w:jc w:val="both"/>
        <w:rPr>
          <w:b w:val="0"/>
          <w:bCs w:val="0"/>
          <w:lang w:eastAsia="zh-CN"/>
        </w:rPr>
      </w:pPr>
      <w:r>
        <w:rPr>
          <w:b w:val="0"/>
          <w:bCs w:val="0"/>
          <w:lang w:eastAsia="zh-CN"/>
        </w:rPr>
        <w:t>1) наличие инфраструктуры, указанной в пункте 2.14;</w:t>
      </w:r>
    </w:p>
    <w:p w14:paraId="764E7154">
      <w:pPr>
        <w:widowControl w:val="0"/>
        <w:suppressAutoHyphens/>
        <w:autoSpaceDE w:val="0"/>
        <w:ind w:firstLine="709"/>
        <w:contextualSpacing/>
        <w:jc w:val="both"/>
        <w:rPr>
          <w:b w:val="0"/>
          <w:bCs w:val="0"/>
          <w:lang w:eastAsia="zh-CN"/>
        </w:rPr>
      </w:pPr>
      <w:r>
        <w:rPr>
          <w:b w:val="0"/>
          <w:bCs w:val="0"/>
          <w:lang w:eastAsia="zh-CN"/>
        </w:rPr>
        <w:t>2) исполнение требований доступности услуг для инвалидов;</w:t>
      </w:r>
    </w:p>
    <w:p w14:paraId="73E84F95">
      <w:pPr>
        <w:widowControl w:val="0"/>
        <w:suppressAutoHyphens/>
        <w:autoSpaceDE w:val="0"/>
        <w:ind w:firstLine="709"/>
        <w:contextualSpacing/>
        <w:jc w:val="both"/>
        <w:rPr>
          <w:b w:val="0"/>
          <w:bCs w:val="0"/>
          <w:lang w:eastAsia="zh-CN"/>
        </w:rPr>
      </w:pPr>
      <w:r>
        <w:rPr>
          <w:b w:val="0"/>
          <w:bCs w:val="0"/>
          <w:lang w:eastAsia="zh-CN"/>
        </w:rPr>
        <w:t>3) обеспечение беспрепятственного доступа инвалидов к помещениям, в которых предоставляется муниципальная услуга.</w:t>
      </w:r>
    </w:p>
    <w:p w14:paraId="3D5B4667">
      <w:pPr>
        <w:widowControl w:val="0"/>
        <w:suppressAutoHyphens/>
        <w:autoSpaceDE w:val="0"/>
        <w:ind w:firstLine="709"/>
        <w:contextualSpacing/>
        <w:jc w:val="both"/>
        <w:rPr>
          <w:b w:val="0"/>
          <w:bCs w:val="0"/>
          <w:lang w:eastAsia="zh-CN"/>
        </w:rPr>
      </w:pPr>
      <w:r>
        <w:rPr>
          <w:b w:val="0"/>
          <w:bCs w:val="0"/>
          <w:lang w:eastAsia="zh-CN"/>
        </w:rPr>
        <w:t>2.15.3. Показатели качества муниципальной услуги:</w:t>
      </w:r>
    </w:p>
    <w:p w14:paraId="4A05D689">
      <w:pPr>
        <w:widowControl w:val="0"/>
        <w:suppressAutoHyphens/>
        <w:autoSpaceDE w:val="0"/>
        <w:ind w:firstLine="709"/>
        <w:contextualSpacing/>
        <w:jc w:val="both"/>
        <w:rPr>
          <w:b w:val="0"/>
          <w:bCs w:val="0"/>
          <w:lang w:eastAsia="zh-CN"/>
        </w:rPr>
      </w:pPr>
      <w:r>
        <w:rPr>
          <w:b w:val="0"/>
          <w:bCs w:val="0"/>
          <w:lang w:eastAsia="zh-CN"/>
        </w:rPr>
        <w:t>1) соблюдение срока предоставления муниципальной услуги;</w:t>
      </w:r>
    </w:p>
    <w:p w14:paraId="4727932F">
      <w:pPr>
        <w:widowControl w:val="0"/>
        <w:suppressAutoHyphens/>
        <w:autoSpaceDE w:val="0"/>
        <w:ind w:firstLine="709"/>
        <w:contextualSpacing/>
        <w:jc w:val="both"/>
        <w:rPr>
          <w:b w:val="0"/>
          <w:bCs w:val="0"/>
          <w:lang w:eastAsia="zh-CN"/>
        </w:rPr>
      </w:pPr>
      <w:r>
        <w:rPr>
          <w:b w:val="0"/>
          <w:bCs w:val="0"/>
          <w:lang w:eastAsia="zh-CN"/>
        </w:rPr>
        <w:t>2) соблюдение времени ожидания в очереди при подаче запроса и получении результата;</w:t>
      </w:r>
    </w:p>
    <w:p w14:paraId="63E4466E">
      <w:pPr>
        <w:widowControl w:val="0"/>
        <w:suppressAutoHyphens/>
        <w:autoSpaceDE w:val="0"/>
        <w:ind w:firstLine="709"/>
        <w:contextualSpacing/>
        <w:jc w:val="both"/>
        <w:rPr>
          <w:b w:val="0"/>
          <w:bCs w:val="0"/>
          <w:lang w:eastAsia="zh-CN"/>
        </w:rPr>
      </w:pPr>
      <w:r>
        <w:rPr>
          <w:b w:val="0"/>
          <w:bCs w:val="0"/>
          <w:lang w:eastAsia="zh-CN"/>
        </w:rPr>
        <w:t>3) осуществление не более одного обращения заявителя к должностным лицам ОМСУ при подаче документов на получение муниципальной услуги и не более одного обращения при получении результата в ОМСУ;</w:t>
      </w:r>
    </w:p>
    <w:p w14:paraId="2A7F905C">
      <w:pPr>
        <w:widowControl w:val="0"/>
        <w:suppressAutoHyphens/>
        <w:autoSpaceDE w:val="0"/>
        <w:ind w:firstLine="709"/>
        <w:contextualSpacing/>
        <w:jc w:val="both"/>
        <w:rPr>
          <w:b w:val="0"/>
          <w:bCs w:val="0"/>
          <w:lang w:eastAsia="zh-CN"/>
        </w:rPr>
      </w:pPr>
      <w:r>
        <w:rPr>
          <w:b w:val="0"/>
          <w:bCs w:val="0"/>
          <w:lang w:eastAsia="zh-CN"/>
        </w:rPr>
        <w:t>4) отсутствие жалоб на действия или бездействие должностных лиц ОМСУ, поданных в установленном порядке.</w:t>
      </w:r>
    </w:p>
    <w:p w14:paraId="5A43A802">
      <w:pPr>
        <w:widowControl w:val="0"/>
        <w:suppressAutoHyphens/>
        <w:autoSpaceDE w:val="0"/>
        <w:ind w:firstLine="709"/>
        <w:contextualSpacing/>
        <w:jc w:val="both"/>
        <w:rPr>
          <w:b w:val="0"/>
          <w:bCs w:val="0"/>
          <w:lang w:eastAsia="zh-CN"/>
        </w:rPr>
      </w:pPr>
      <w:r>
        <w:rPr>
          <w:b w:val="0"/>
          <w:bCs w:val="0"/>
          <w:lang w:eastAsia="zh-CN"/>
        </w:rPr>
        <w:t>2.16. Получения услуг, которые являются необходимыми и обязательными для предоставления государственной услуги, не требуется. Получения согласований, которые являются необходимыми и обязательными для предоставления государственной услуги, не требуется</w:t>
      </w:r>
    </w:p>
    <w:p w14:paraId="35D2E1C4">
      <w:pPr>
        <w:widowControl w:val="0"/>
        <w:suppressAutoHyphens/>
        <w:autoSpaceDE w:val="0"/>
        <w:ind w:firstLine="709"/>
        <w:contextualSpacing/>
        <w:jc w:val="both"/>
        <w:rPr>
          <w:b w:val="0"/>
          <w:bCs w:val="0"/>
          <w:lang w:eastAsia="zh-CN"/>
        </w:rPr>
      </w:pPr>
      <w:r>
        <w:rPr>
          <w:b w:val="0"/>
          <w:bCs w:val="0"/>
          <w:lang w:eastAsia="zh-CN"/>
        </w:rPr>
        <w:t>2.17.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14:paraId="0D27A8F8">
      <w:pPr>
        <w:widowControl w:val="0"/>
        <w:suppressAutoHyphens/>
        <w:autoSpaceDE w:val="0"/>
        <w:ind w:firstLine="709"/>
        <w:contextualSpacing/>
        <w:jc w:val="both"/>
        <w:rPr>
          <w:b w:val="0"/>
          <w:bCs w:val="0"/>
          <w:lang w:eastAsia="zh-CN"/>
        </w:rPr>
      </w:pPr>
      <w:r>
        <w:rPr>
          <w:b w:val="0"/>
          <w:bCs w:val="0"/>
          <w:lang w:eastAsia="zh-CN"/>
        </w:rPr>
        <w:t>2.17.1. Предоставление услуги по экстерриториальному принципу не предусмотрено.</w:t>
      </w:r>
    </w:p>
    <w:p w14:paraId="79CE204C">
      <w:pPr>
        <w:widowControl w:val="0"/>
        <w:suppressAutoHyphens/>
        <w:autoSpaceDE w:val="0"/>
        <w:ind w:firstLine="709"/>
        <w:contextualSpacing/>
        <w:jc w:val="both"/>
        <w:rPr>
          <w:b w:val="0"/>
          <w:bCs w:val="0"/>
          <w:lang w:eastAsia="zh-CN"/>
        </w:rPr>
      </w:pPr>
      <w:r>
        <w:rPr>
          <w:b w:val="0"/>
          <w:bCs w:val="0"/>
          <w:lang w:eastAsia="zh-CN"/>
        </w:rPr>
        <w:t>2.17.2. Предоставление государственной услуги в электронной форме осуществляется при технической реализации услуги посредством ГИС ЛО.</w:t>
      </w:r>
    </w:p>
    <w:p w14:paraId="3A45F5C7">
      <w:pPr>
        <w:widowControl w:val="0"/>
        <w:suppressAutoHyphens/>
        <w:autoSpaceDE w:val="0"/>
        <w:ind w:firstLine="709"/>
        <w:contextualSpacing/>
        <w:jc w:val="both"/>
        <w:rPr>
          <w:b w:val="0"/>
          <w:bCs w:val="0"/>
          <w:lang w:eastAsia="zh-CN"/>
        </w:rPr>
      </w:pPr>
      <w:r>
        <w:rPr>
          <w:b w:val="0"/>
          <w:bCs w:val="0"/>
          <w:lang w:eastAsia="zh-CN"/>
        </w:rPr>
        <w:t>2.17.3. Предоставление услуги посредством МФЦ не предусмотрено.</w:t>
      </w:r>
    </w:p>
    <w:p w14:paraId="519DBD7E">
      <w:pPr>
        <w:widowControl w:val="0"/>
        <w:suppressAutoHyphens/>
        <w:autoSpaceDE w:val="0"/>
        <w:ind w:firstLine="709"/>
        <w:contextualSpacing/>
        <w:jc w:val="both"/>
        <w:rPr>
          <w:b w:val="0"/>
          <w:bCs w:val="0"/>
          <w:lang w:eastAsia="zh-CN"/>
        </w:rPr>
      </w:pPr>
    </w:p>
    <w:p w14:paraId="35B659D5">
      <w:pPr>
        <w:widowControl w:val="0"/>
        <w:suppressAutoHyphens/>
        <w:autoSpaceDE w:val="0"/>
        <w:ind w:firstLine="709"/>
        <w:contextualSpacing/>
        <w:jc w:val="center"/>
        <w:rPr>
          <w:b w:val="0"/>
          <w:bCs w:val="0"/>
          <w:lang w:eastAsia="zh-CN"/>
        </w:rPr>
      </w:pPr>
      <w:r>
        <w:rPr>
          <w:b w:val="0"/>
          <w:bCs w:val="0"/>
          <w:lang w:eastAsia="zh-CN"/>
        </w:rPr>
        <w:t>3. Состав, последовательность и сроки выполнения</w:t>
      </w:r>
    </w:p>
    <w:p w14:paraId="1E37A48C">
      <w:pPr>
        <w:widowControl w:val="0"/>
        <w:suppressAutoHyphens/>
        <w:autoSpaceDE w:val="0"/>
        <w:ind w:firstLine="709"/>
        <w:contextualSpacing/>
        <w:jc w:val="center"/>
        <w:rPr>
          <w:b w:val="0"/>
          <w:bCs w:val="0"/>
          <w:lang w:eastAsia="zh-CN"/>
        </w:rPr>
      </w:pPr>
      <w:r>
        <w:rPr>
          <w:b w:val="0"/>
          <w:bCs w:val="0"/>
          <w:lang w:eastAsia="zh-CN"/>
        </w:rPr>
        <w:t>административных процедур, требования к порядку</w:t>
      </w:r>
    </w:p>
    <w:p w14:paraId="31E003A6">
      <w:pPr>
        <w:widowControl w:val="0"/>
        <w:suppressAutoHyphens/>
        <w:autoSpaceDE w:val="0"/>
        <w:ind w:firstLine="709"/>
        <w:contextualSpacing/>
        <w:jc w:val="center"/>
        <w:rPr>
          <w:b w:val="0"/>
          <w:bCs w:val="0"/>
          <w:lang w:eastAsia="zh-CN"/>
        </w:rPr>
      </w:pPr>
      <w:r>
        <w:rPr>
          <w:b w:val="0"/>
          <w:bCs w:val="0"/>
          <w:lang w:eastAsia="zh-CN"/>
        </w:rPr>
        <w:t>их выполнения, в том числе особенности выполнения</w:t>
      </w:r>
    </w:p>
    <w:p w14:paraId="47B4C695">
      <w:pPr>
        <w:widowControl w:val="0"/>
        <w:suppressAutoHyphens/>
        <w:autoSpaceDE w:val="0"/>
        <w:ind w:firstLine="709"/>
        <w:contextualSpacing/>
        <w:jc w:val="center"/>
        <w:rPr>
          <w:b w:val="0"/>
          <w:bCs w:val="0"/>
          <w:lang w:eastAsia="zh-CN"/>
        </w:rPr>
      </w:pPr>
      <w:r>
        <w:rPr>
          <w:b w:val="0"/>
          <w:bCs w:val="0"/>
          <w:lang w:eastAsia="zh-CN"/>
        </w:rPr>
        <w:t>административных процедур в электронной форме</w:t>
      </w:r>
    </w:p>
    <w:p w14:paraId="2767E08E">
      <w:pPr>
        <w:widowControl w:val="0"/>
        <w:suppressAutoHyphens/>
        <w:autoSpaceDE w:val="0"/>
        <w:ind w:firstLine="709"/>
        <w:contextualSpacing/>
        <w:jc w:val="both"/>
        <w:rPr>
          <w:b w:val="0"/>
          <w:bCs w:val="0"/>
          <w:lang w:eastAsia="zh-CN"/>
        </w:rPr>
      </w:pPr>
    </w:p>
    <w:p w14:paraId="56A9A8CA">
      <w:pPr>
        <w:widowControl w:val="0"/>
        <w:suppressAutoHyphens/>
        <w:autoSpaceDE w:val="0"/>
        <w:ind w:firstLine="709"/>
        <w:contextualSpacing/>
        <w:jc w:val="both"/>
        <w:rPr>
          <w:b w:val="0"/>
          <w:bCs w:val="0"/>
          <w:lang w:eastAsia="zh-CN"/>
        </w:rPr>
      </w:pPr>
      <w:r>
        <w:rPr>
          <w:b w:val="0"/>
          <w:bCs w:val="0"/>
          <w:lang w:eastAsia="zh-CN"/>
        </w:rPr>
        <w:t>3.1. Состав, последовательность и сроки выполнения административных процедур, требования к порядку их выполнения.</w:t>
      </w:r>
    </w:p>
    <w:p w14:paraId="1E1A5C30">
      <w:pPr>
        <w:widowControl w:val="0"/>
        <w:suppressAutoHyphens/>
        <w:autoSpaceDE w:val="0"/>
        <w:ind w:firstLine="709"/>
        <w:contextualSpacing/>
        <w:jc w:val="both"/>
        <w:rPr>
          <w:b w:val="0"/>
          <w:bCs w:val="0"/>
          <w:lang w:eastAsia="zh-CN"/>
        </w:rPr>
      </w:pPr>
      <w:r>
        <w:rPr>
          <w:b w:val="0"/>
          <w:bCs w:val="0"/>
          <w:lang w:eastAsia="zh-CN"/>
        </w:rPr>
        <w:t>3.1.1. Предоставление муниципальной услуги включает в себя следующие административные процедуры:</w:t>
      </w:r>
    </w:p>
    <w:p w14:paraId="484CBA89">
      <w:pPr>
        <w:widowControl w:val="0"/>
        <w:suppressAutoHyphens/>
        <w:autoSpaceDE w:val="0"/>
        <w:ind w:firstLine="709"/>
        <w:contextualSpacing/>
        <w:jc w:val="both"/>
        <w:rPr>
          <w:b w:val="0"/>
          <w:bCs w:val="0"/>
          <w:lang w:eastAsia="zh-CN"/>
        </w:rPr>
      </w:pPr>
      <w:r>
        <w:rPr>
          <w:b w:val="0"/>
          <w:bCs w:val="0"/>
          <w:lang w:eastAsia="zh-CN"/>
        </w:rPr>
        <w:t>- прием и регистрация заявления о предоставлении муниципальной услуги – 1 рабочий день;</w:t>
      </w:r>
    </w:p>
    <w:p w14:paraId="6E4EBE6C">
      <w:pPr>
        <w:widowControl w:val="0"/>
        <w:suppressAutoHyphens/>
        <w:autoSpaceDE w:val="0"/>
        <w:ind w:firstLine="709"/>
        <w:contextualSpacing/>
        <w:jc w:val="both"/>
        <w:rPr>
          <w:b w:val="0"/>
          <w:bCs w:val="0"/>
          <w:lang w:eastAsia="zh-CN"/>
        </w:rPr>
      </w:pPr>
      <w:r>
        <w:rPr>
          <w:b w:val="0"/>
          <w:bCs w:val="0"/>
          <w:lang w:eastAsia="zh-CN"/>
        </w:rPr>
        <w:t>- рассмотрение документов об оказании муниципальной услуги – 2 рабочих дня;</w:t>
      </w:r>
    </w:p>
    <w:p w14:paraId="2B102E06">
      <w:pPr>
        <w:widowControl w:val="0"/>
        <w:suppressAutoHyphens/>
        <w:autoSpaceDE w:val="0"/>
        <w:ind w:firstLine="709"/>
        <w:contextualSpacing/>
        <w:jc w:val="both"/>
        <w:rPr>
          <w:b w:val="0"/>
          <w:bCs w:val="0"/>
          <w:lang w:eastAsia="zh-CN"/>
        </w:rPr>
      </w:pPr>
      <w:r>
        <w:rPr>
          <w:b w:val="0"/>
          <w:bCs w:val="0"/>
          <w:lang w:eastAsia="zh-CN"/>
        </w:rPr>
        <w:t>- принятие решения о предоставлении муниципальной услуги или об отказе в предоставлении муниципальной услуги – 12 рабочих дней;</w:t>
      </w:r>
    </w:p>
    <w:p w14:paraId="19A3C297">
      <w:pPr>
        <w:widowControl w:val="0"/>
        <w:suppressAutoHyphens/>
        <w:autoSpaceDE w:val="0"/>
        <w:ind w:firstLine="709"/>
        <w:contextualSpacing/>
        <w:jc w:val="both"/>
        <w:rPr>
          <w:b w:val="0"/>
          <w:bCs w:val="0"/>
          <w:lang w:eastAsia="zh-CN"/>
        </w:rPr>
      </w:pPr>
      <w:r>
        <w:rPr>
          <w:b w:val="0"/>
          <w:bCs w:val="0"/>
          <w:lang w:eastAsia="zh-CN"/>
        </w:rPr>
        <w:t>- выдача результата предоставления муниципальной услуги – 3 рабочих дня.</w:t>
      </w:r>
    </w:p>
    <w:p w14:paraId="1BBDB831">
      <w:pPr>
        <w:widowControl w:val="0"/>
        <w:suppressAutoHyphens/>
        <w:autoSpaceDE w:val="0"/>
        <w:ind w:firstLine="709"/>
        <w:contextualSpacing/>
        <w:jc w:val="both"/>
        <w:rPr>
          <w:b w:val="0"/>
          <w:bCs w:val="0"/>
          <w:lang w:eastAsia="zh-CN"/>
        </w:rPr>
      </w:pPr>
      <w:r>
        <w:rPr>
          <w:b w:val="0"/>
          <w:bCs w:val="0"/>
          <w:lang w:eastAsia="zh-CN"/>
        </w:rPr>
        <w:t>3.1.2. Прием и регистрация заявления о предоставлении муниципальной услуги.</w:t>
      </w:r>
    </w:p>
    <w:p w14:paraId="76D9E289">
      <w:pPr>
        <w:widowControl w:val="0"/>
        <w:suppressAutoHyphens/>
        <w:autoSpaceDE w:val="0"/>
        <w:ind w:firstLine="709"/>
        <w:contextualSpacing/>
        <w:jc w:val="both"/>
        <w:rPr>
          <w:b w:val="0"/>
          <w:bCs w:val="0"/>
          <w:lang w:eastAsia="zh-CN"/>
        </w:rPr>
      </w:pPr>
      <w:r>
        <w:rPr>
          <w:b w:val="0"/>
          <w:bCs w:val="0"/>
          <w:lang w:eastAsia="zh-CN"/>
        </w:rPr>
        <w:t>3.1.2.1. Основание для начала административной процедуры: поступление в ОМСУ заявления и документов, предусмотренных пунктом 2.6 настоящего административного регламента.</w:t>
      </w:r>
    </w:p>
    <w:p w14:paraId="2001728D">
      <w:pPr>
        <w:widowControl w:val="0"/>
        <w:suppressAutoHyphens/>
        <w:autoSpaceDE w:val="0"/>
        <w:ind w:firstLine="709"/>
        <w:contextualSpacing/>
        <w:jc w:val="both"/>
        <w:rPr>
          <w:b w:val="0"/>
          <w:bCs w:val="0"/>
          <w:lang w:eastAsia="zh-CN"/>
        </w:rPr>
      </w:pPr>
      <w:r>
        <w:rPr>
          <w:b w:val="0"/>
          <w:bCs w:val="0"/>
          <w:lang w:eastAsia="zh-CN"/>
        </w:rPr>
        <w:t>3.1.2.2. Лицо, ответственное за выполнение административной процедуры: специалист ОМСУ, ответственный за прием документов.</w:t>
      </w:r>
    </w:p>
    <w:p w14:paraId="3D45F537">
      <w:pPr>
        <w:widowControl w:val="0"/>
        <w:suppressAutoHyphens/>
        <w:autoSpaceDE w:val="0"/>
        <w:ind w:firstLine="709"/>
        <w:contextualSpacing/>
        <w:jc w:val="both"/>
        <w:rPr>
          <w:b w:val="0"/>
          <w:bCs w:val="0"/>
          <w:lang w:eastAsia="zh-CN"/>
        </w:rPr>
      </w:pPr>
      <w:r>
        <w:rPr>
          <w:b w:val="0"/>
          <w:bCs w:val="0"/>
          <w:lang w:eastAsia="zh-CN"/>
        </w:rPr>
        <w:t xml:space="preserve">3.1.2.3. Содержание административного действия, продолжительность и(или) максимальный срок его выполнения: при личном обращении заявителя в ОМСУ должностное лицо ОМСУ, ответственное за прием документов, формирует в ГИС ЛО в электронном формате заявление, осуществляет подписание заявления у заявителя, скан-копию заявления подписывает (заверяет) в ГИС ЛО своей усиленной квалифицированной электронной подписью (далее – УКЭП). При наличии оснований для отказа в приеме документов (в случае личного обращения заявителя с заявлением о предоставлении муниципальной услуги в ОМСУ) специалист ОМСУ отказывает заявителю в приеме документов. Регистрация заявления осуществляется в ГИС ЛО в автоматическом режиме. </w:t>
      </w:r>
    </w:p>
    <w:p w14:paraId="59A2A781">
      <w:pPr>
        <w:widowControl w:val="0"/>
        <w:suppressAutoHyphens/>
        <w:autoSpaceDE w:val="0"/>
        <w:ind w:firstLine="709"/>
        <w:contextualSpacing/>
        <w:jc w:val="both"/>
        <w:rPr>
          <w:b w:val="0"/>
          <w:bCs w:val="0"/>
          <w:lang w:eastAsia="zh-CN"/>
        </w:rPr>
      </w:pPr>
      <w:r>
        <w:rPr>
          <w:b w:val="0"/>
          <w:bCs w:val="0"/>
          <w:lang w:eastAsia="zh-CN"/>
        </w:rPr>
        <w:t>3.1.2.4. Результат выполнения административной процедуры: регистрация заявления о предоставлении муниципальной услуги и прилагаемых к нему документов.</w:t>
      </w:r>
    </w:p>
    <w:p w14:paraId="5AE144D0">
      <w:pPr>
        <w:widowControl w:val="0"/>
        <w:suppressAutoHyphens/>
        <w:autoSpaceDE w:val="0"/>
        <w:ind w:firstLine="709"/>
        <w:contextualSpacing/>
        <w:jc w:val="both"/>
        <w:rPr>
          <w:b w:val="0"/>
          <w:bCs w:val="0"/>
          <w:lang w:eastAsia="zh-CN"/>
        </w:rPr>
      </w:pPr>
      <w:r>
        <w:rPr>
          <w:b w:val="0"/>
          <w:bCs w:val="0"/>
          <w:lang w:eastAsia="zh-CN"/>
        </w:rPr>
        <w:t>3.1.3. Рассмотрение документов об оказании муниципальной услуги.</w:t>
      </w:r>
    </w:p>
    <w:p w14:paraId="442EC5B7">
      <w:pPr>
        <w:widowControl w:val="0"/>
        <w:suppressAutoHyphens/>
        <w:autoSpaceDE w:val="0"/>
        <w:ind w:firstLine="709"/>
        <w:contextualSpacing/>
        <w:jc w:val="both"/>
        <w:rPr>
          <w:b w:val="0"/>
          <w:bCs w:val="0"/>
          <w:lang w:eastAsia="zh-CN"/>
        </w:rPr>
      </w:pPr>
      <w:r>
        <w:rPr>
          <w:b w:val="0"/>
          <w:bCs w:val="0"/>
          <w:lang w:eastAsia="zh-CN"/>
        </w:rPr>
        <w:t>3.1.3.1. Основание для начала административной процедуры: поступление заявления должностному лицу, ответственному за рассмотрение документов.</w:t>
      </w:r>
    </w:p>
    <w:p w14:paraId="00E0F0E6">
      <w:pPr>
        <w:widowControl w:val="0"/>
        <w:suppressAutoHyphens/>
        <w:autoSpaceDE w:val="0"/>
        <w:ind w:firstLine="709"/>
        <w:contextualSpacing/>
        <w:jc w:val="both"/>
        <w:rPr>
          <w:b w:val="0"/>
          <w:bCs w:val="0"/>
          <w:lang w:eastAsia="zh-CN"/>
        </w:rPr>
      </w:pPr>
      <w:r>
        <w:rPr>
          <w:b w:val="0"/>
          <w:bCs w:val="0"/>
          <w:lang w:eastAsia="zh-CN"/>
        </w:rPr>
        <w:t>3.1.3.2. Содержание административного действия (административных действий), продолжительность и(или) максимальный срок его (их) выполнения:</w:t>
      </w:r>
    </w:p>
    <w:p w14:paraId="7DB95427">
      <w:pPr>
        <w:widowControl w:val="0"/>
        <w:suppressAutoHyphens/>
        <w:autoSpaceDE w:val="0"/>
        <w:ind w:firstLine="709"/>
        <w:contextualSpacing/>
        <w:jc w:val="both"/>
        <w:rPr>
          <w:b w:val="0"/>
          <w:bCs w:val="0"/>
          <w:lang w:eastAsia="zh-CN"/>
        </w:rPr>
      </w:pPr>
      <w:r>
        <w:rPr>
          <w:b w:val="0"/>
          <w:bCs w:val="0"/>
          <w:lang w:eastAsia="zh-CN"/>
        </w:rPr>
        <w:t>1 действие: проверка документов на соответствие требованиям административного регламента, а также формирование, направление межведомственного запроса (межведомственных запросов) (в случае непредставления заявителем документов, указанных в пункте 2.7 настоящего регламента) в электронной форме с использованием системы межведомственного электронного взаимодействия (или иных способов межведомственного информационного взаимодействия) и получение ответов на межведомственные запросы в течение 1 рабочего дня со дня окончания первой административной процедуры. В случае выявления оснований для отказа в приеме документов, необходимых для предоставления муниципальной услуги, указанных в п. 2.9 регламента, после приема документов (в том числе на основании сведений (документов), полученных посредством межведомственного информационного взаимодействия), ответственный специалист ОМСУ возвращает поданные документы заявителю без дальнейшего рассмотрения, выполнение дальнейших действий и дальнейших административных процедур не требуется;</w:t>
      </w:r>
    </w:p>
    <w:p w14:paraId="239AE145">
      <w:pPr>
        <w:widowControl w:val="0"/>
        <w:suppressAutoHyphens/>
        <w:autoSpaceDE w:val="0"/>
        <w:ind w:firstLine="709"/>
        <w:contextualSpacing/>
        <w:jc w:val="both"/>
        <w:rPr>
          <w:b w:val="0"/>
          <w:bCs w:val="0"/>
          <w:lang w:eastAsia="zh-CN"/>
        </w:rPr>
      </w:pPr>
      <w:r>
        <w:rPr>
          <w:b w:val="0"/>
          <w:bCs w:val="0"/>
          <w:lang w:eastAsia="zh-CN"/>
        </w:rPr>
        <w:t>2 действие: проверка документов на полноту и достоверность, а также самих сведений, содержащихся в представленных заявлении и документах, в целях оценки их соответствия требованиям и условиям на получение муниципальной услуги, а также подготовка заседания комиссии по вопросам размещения нестационарных торговых объектов (далее – Комиссия) в течение 1 рабочего дня со дня окончания первого административного действия. В случае отсутствия условий для осуществления 3 или 4 действия ответственный специалист ОМСУ готовит проведение заседания Комиссии;</w:t>
      </w:r>
    </w:p>
    <w:p w14:paraId="5AE5D14F">
      <w:pPr>
        <w:widowControl w:val="0"/>
        <w:suppressAutoHyphens/>
        <w:autoSpaceDE w:val="0"/>
        <w:ind w:firstLine="709"/>
        <w:contextualSpacing/>
        <w:jc w:val="both"/>
        <w:rPr>
          <w:b w:val="0"/>
          <w:bCs w:val="0"/>
          <w:lang w:eastAsia="zh-CN"/>
        </w:rPr>
      </w:pPr>
      <w:r>
        <w:rPr>
          <w:b w:val="0"/>
          <w:bCs w:val="0"/>
          <w:lang w:eastAsia="zh-CN"/>
        </w:rPr>
        <w:t>3 действие (выполняется в случае поступления заявления о включении в схему размещения нестационарных торговых объектов нестационарного торгового объекта, расположенного на земельных участках, в зданиях, строениях и сооружениях, находящихся в государственной собственности): направление в соответствующий федеральный орган исполнительной власти или орган исполнительной власти субъекта Российской Федерации, осуществляющий полномочия собственника имущества, документов о согласовании включения нестационарного торгового объекта в схему размещения нестационарных торговых объектов и получение ответа в течение 30 рабочих дней со дня окончания первого административного действия. После получения ответа ответственный специалист ОМСУ готовит проведение заседания Комиссии;</w:t>
      </w:r>
    </w:p>
    <w:p w14:paraId="50637155">
      <w:pPr>
        <w:widowControl w:val="0"/>
        <w:suppressAutoHyphens/>
        <w:autoSpaceDE w:val="0"/>
        <w:ind w:firstLine="709"/>
        <w:contextualSpacing/>
        <w:jc w:val="both"/>
        <w:rPr>
          <w:b w:val="0"/>
          <w:bCs w:val="0"/>
          <w:lang w:eastAsia="zh-CN"/>
        </w:rPr>
      </w:pPr>
      <w:r>
        <w:rPr>
          <w:b w:val="0"/>
          <w:bCs w:val="0"/>
          <w:lang w:eastAsia="zh-CN"/>
        </w:rPr>
        <w:t>4 действие (выполняется в случае поступления заявления о включении в схему размещения нестационарных торговых объектов нестационарного торгового объекта, расположенного на землях и земельных участках, государственная собственность на которые не разграничена, на территории сельского поселения, а также на земельных участках, в зданиях, строениях и сооружениях на территории поселения, находящихся в муниципальной собственности соответствующего муниципального района): направление в соответствующий орган местного самоуправления муниципального района документов о согласовании включения нестационарного торгового объекта в схему размещения нестационарных торговых объектов и получение ответа в течение 10 рабочих дней со дня окончания первого административного действия. После получения ответа ответственный специалист ОМСУ готовит проведение заседания Комиссии.</w:t>
      </w:r>
    </w:p>
    <w:p w14:paraId="4AA6EFBD">
      <w:pPr>
        <w:widowControl w:val="0"/>
        <w:suppressAutoHyphens/>
        <w:autoSpaceDE w:val="0"/>
        <w:ind w:firstLine="709"/>
        <w:contextualSpacing/>
        <w:jc w:val="both"/>
        <w:rPr>
          <w:b w:val="0"/>
          <w:bCs w:val="0"/>
          <w:lang w:eastAsia="zh-CN"/>
        </w:rPr>
      </w:pPr>
      <w:r>
        <w:rPr>
          <w:b w:val="0"/>
          <w:bCs w:val="0"/>
          <w:lang w:eastAsia="zh-CN"/>
        </w:rPr>
        <w:t>3.1.3.3. Лицо, ответственное за выполнение административной процедуры: должностное лицо ОМСУ, ответственное за рассмотрение документов.</w:t>
      </w:r>
    </w:p>
    <w:p w14:paraId="7E5CE8D4">
      <w:pPr>
        <w:widowControl w:val="0"/>
        <w:suppressAutoHyphens/>
        <w:autoSpaceDE w:val="0"/>
        <w:ind w:firstLine="709"/>
        <w:contextualSpacing/>
        <w:jc w:val="both"/>
        <w:rPr>
          <w:b w:val="0"/>
          <w:bCs w:val="0"/>
          <w:lang w:eastAsia="zh-CN"/>
        </w:rPr>
      </w:pPr>
      <w:r>
        <w:rPr>
          <w:b w:val="0"/>
          <w:bCs w:val="0"/>
          <w:lang w:eastAsia="zh-CN"/>
        </w:rPr>
        <w:t>3.1.3.4. Критерий принятия решения: наличие / отсутствие у заявителя права на получение муниципальной услуги.</w:t>
      </w:r>
    </w:p>
    <w:p w14:paraId="191FE9E0">
      <w:pPr>
        <w:widowControl w:val="0"/>
        <w:suppressAutoHyphens/>
        <w:autoSpaceDE w:val="0"/>
        <w:ind w:firstLine="709"/>
        <w:contextualSpacing/>
        <w:jc w:val="both"/>
        <w:rPr>
          <w:b w:val="0"/>
          <w:bCs w:val="0"/>
          <w:lang w:eastAsia="zh-CN"/>
        </w:rPr>
      </w:pPr>
      <w:r>
        <w:rPr>
          <w:b w:val="0"/>
          <w:bCs w:val="0"/>
          <w:lang w:eastAsia="zh-CN"/>
        </w:rPr>
        <w:t>3.1.3.5. Результат выполнения административной процедуры: направление заявления на рассмотрение Комиссией или подготовка проекта решения об отказе в предоставлении муниципальной услуги.</w:t>
      </w:r>
    </w:p>
    <w:p w14:paraId="519E4871">
      <w:pPr>
        <w:widowControl w:val="0"/>
        <w:suppressAutoHyphens/>
        <w:autoSpaceDE w:val="0"/>
        <w:ind w:firstLine="709"/>
        <w:contextualSpacing/>
        <w:jc w:val="both"/>
        <w:rPr>
          <w:b w:val="0"/>
          <w:bCs w:val="0"/>
          <w:lang w:eastAsia="zh-CN"/>
        </w:rPr>
      </w:pPr>
      <w:r>
        <w:rPr>
          <w:b w:val="0"/>
          <w:bCs w:val="0"/>
          <w:lang w:eastAsia="zh-CN"/>
        </w:rPr>
        <w:t>3.1.4. Принятие решения о предоставлении муниципальной услуги или об отказе в предоставлении муниципальной услуги.</w:t>
      </w:r>
    </w:p>
    <w:p w14:paraId="2CEA39FD">
      <w:pPr>
        <w:widowControl w:val="0"/>
        <w:suppressAutoHyphens/>
        <w:autoSpaceDE w:val="0"/>
        <w:ind w:firstLine="709"/>
        <w:contextualSpacing/>
        <w:jc w:val="both"/>
        <w:rPr>
          <w:b w:val="0"/>
          <w:bCs w:val="0"/>
          <w:lang w:eastAsia="zh-CN"/>
        </w:rPr>
      </w:pPr>
      <w:r>
        <w:rPr>
          <w:b w:val="0"/>
          <w:bCs w:val="0"/>
          <w:lang w:eastAsia="zh-CN"/>
        </w:rPr>
        <w:t>3.1.4.1. Основание для начала административной процедуры: представление ответственным специалистом ОМСУ проекта повестки дня заседания Комиссии, в которое включен вопрос о рассмотрении заявления и документов заявителя, должностному лицу, ответственному за проведение заседания Комиссии (председателю (заместителю председателя) Комиссии).</w:t>
      </w:r>
    </w:p>
    <w:p w14:paraId="79A17A13">
      <w:pPr>
        <w:widowControl w:val="0"/>
        <w:suppressAutoHyphens/>
        <w:autoSpaceDE w:val="0"/>
        <w:ind w:firstLine="709"/>
        <w:contextualSpacing/>
        <w:jc w:val="both"/>
        <w:rPr>
          <w:b w:val="0"/>
          <w:bCs w:val="0"/>
          <w:lang w:eastAsia="zh-CN"/>
        </w:rPr>
      </w:pPr>
      <w:r>
        <w:rPr>
          <w:b w:val="0"/>
          <w:bCs w:val="0"/>
          <w:lang w:eastAsia="zh-CN"/>
        </w:rPr>
        <w:t>3.1.4.1. Основание для начала административной процедуры: представление должностным лицом, ответственным за подготовку проекта решения, проекта решения должностному лицу, ответственному за принятие и подписание соответствующего решения.</w:t>
      </w:r>
    </w:p>
    <w:p w14:paraId="3F281139">
      <w:pPr>
        <w:widowControl w:val="0"/>
        <w:suppressAutoHyphens/>
        <w:autoSpaceDE w:val="0"/>
        <w:ind w:firstLine="709"/>
        <w:contextualSpacing/>
        <w:jc w:val="both"/>
        <w:rPr>
          <w:b w:val="0"/>
          <w:bCs w:val="0"/>
          <w:lang w:eastAsia="zh-CN"/>
        </w:rPr>
      </w:pPr>
      <w:r>
        <w:rPr>
          <w:b w:val="0"/>
          <w:bCs w:val="0"/>
          <w:lang w:eastAsia="zh-CN"/>
        </w:rPr>
        <w:t xml:space="preserve">3.1.4.2. Лицо, ответственное за выполнение административной процедуры: ответственный специалист ОМСУ, должностное лицо, ответственное за проведение заседания Комиссии (председатель (заместитель председателя) Комиссии). </w:t>
      </w:r>
    </w:p>
    <w:p w14:paraId="18965045">
      <w:pPr>
        <w:widowControl w:val="0"/>
        <w:suppressAutoHyphens/>
        <w:autoSpaceDE w:val="0"/>
        <w:ind w:firstLine="709"/>
        <w:contextualSpacing/>
        <w:jc w:val="both"/>
        <w:rPr>
          <w:b w:val="0"/>
          <w:bCs w:val="0"/>
          <w:lang w:eastAsia="zh-CN"/>
        </w:rPr>
      </w:pPr>
      <w:r>
        <w:rPr>
          <w:b w:val="0"/>
          <w:bCs w:val="0"/>
          <w:lang w:eastAsia="zh-CN"/>
        </w:rPr>
        <w:t xml:space="preserve">3.1.4.3. Содержание административных действий, продолжительность и (или) максимальный срок их выполнения: </w:t>
      </w:r>
    </w:p>
    <w:p w14:paraId="58AD4AC2">
      <w:pPr>
        <w:widowControl w:val="0"/>
        <w:suppressAutoHyphens/>
        <w:autoSpaceDE w:val="0"/>
        <w:ind w:firstLine="709"/>
        <w:contextualSpacing/>
        <w:jc w:val="both"/>
        <w:rPr>
          <w:b w:val="0"/>
          <w:bCs w:val="0"/>
          <w:lang w:eastAsia="zh-CN"/>
        </w:rPr>
      </w:pPr>
      <w:r>
        <w:rPr>
          <w:b w:val="0"/>
          <w:bCs w:val="0"/>
          <w:lang w:eastAsia="zh-CN"/>
        </w:rPr>
        <w:t>1 действие: проведение заседания Комиссии по вопросу рассмотрения заявления и документов заявителя в течение 7 рабочих дней с даты окончания второй административной процедуры. В случае решения Комиссии об отказе во включении нестационарного торгового объекта в схему размещения нестационарных торговых объектов ответственный специалист ОМСУ обеспечивает подготовку и подписание у уполномоченного должностного лица ОМСУ уведомления об отказе в предоставлении муниципальной услуги, выполнение второго административного действия не требуется. В случае решения Комиссии о включении нестационарного торгового объекта в схему размещения нестационарных торговых объектов ответственный специалист ОМСУ готовит проект муниципального правового акта о внесении изменений в Схему.</w:t>
      </w:r>
    </w:p>
    <w:p w14:paraId="1DDB667A">
      <w:pPr>
        <w:widowControl w:val="0"/>
        <w:suppressAutoHyphens/>
        <w:autoSpaceDE w:val="0"/>
        <w:ind w:firstLine="709"/>
        <w:contextualSpacing/>
        <w:jc w:val="both"/>
        <w:rPr>
          <w:b w:val="0"/>
          <w:bCs w:val="0"/>
          <w:lang w:eastAsia="zh-CN"/>
        </w:rPr>
      </w:pPr>
      <w:r>
        <w:rPr>
          <w:b w:val="0"/>
          <w:bCs w:val="0"/>
          <w:lang w:eastAsia="zh-CN"/>
        </w:rPr>
        <w:t>2 действие: рассмотрение и утверждение (подписание) муниципального правового акта о внесении изменений в Схему уполномоченным должностным лицом ОМСУ в течение 5 рабочих дней с даты окончания первого административного действия.</w:t>
      </w:r>
    </w:p>
    <w:p w14:paraId="264C356B">
      <w:pPr>
        <w:widowControl w:val="0"/>
        <w:suppressAutoHyphens/>
        <w:autoSpaceDE w:val="0"/>
        <w:ind w:firstLine="709"/>
        <w:contextualSpacing/>
        <w:jc w:val="both"/>
        <w:rPr>
          <w:b w:val="0"/>
          <w:bCs w:val="0"/>
          <w:lang w:eastAsia="zh-CN"/>
        </w:rPr>
      </w:pPr>
      <w:r>
        <w:rPr>
          <w:b w:val="0"/>
          <w:bCs w:val="0"/>
          <w:lang w:eastAsia="zh-CN"/>
        </w:rPr>
        <w:t>3.1.4.4. Критерий принятия решения: наличие / отсутствие у заявителя права                         на получение муниципальной услуги.</w:t>
      </w:r>
    </w:p>
    <w:p w14:paraId="134255FD">
      <w:pPr>
        <w:widowControl w:val="0"/>
        <w:suppressAutoHyphens/>
        <w:autoSpaceDE w:val="0"/>
        <w:ind w:firstLine="709"/>
        <w:contextualSpacing/>
        <w:jc w:val="both"/>
        <w:rPr>
          <w:b w:val="0"/>
          <w:bCs w:val="0"/>
          <w:lang w:eastAsia="zh-CN"/>
        </w:rPr>
      </w:pPr>
      <w:r>
        <w:rPr>
          <w:b w:val="0"/>
          <w:bCs w:val="0"/>
          <w:lang w:eastAsia="zh-CN"/>
        </w:rPr>
        <w:t>3.1.4.5. Результат выполнения административной процедуры: подписание решения о предоставлении муниципальной услуги или об отказе в предоставлении муниципальной услуги.</w:t>
      </w:r>
    </w:p>
    <w:p w14:paraId="2D92FEEF">
      <w:pPr>
        <w:widowControl w:val="0"/>
        <w:suppressAutoHyphens/>
        <w:autoSpaceDE w:val="0"/>
        <w:ind w:firstLine="709"/>
        <w:contextualSpacing/>
        <w:jc w:val="both"/>
        <w:rPr>
          <w:b w:val="0"/>
          <w:bCs w:val="0"/>
          <w:lang w:eastAsia="zh-CN"/>
        </w:rPr>
      </w:pPr>
      <w:r>
        <w:rPr>
          <w:b w:val="0"/>
          <w:bCs w:val="0"/>
          <w:lang w:eastAsia="zh-CN"/>
        </w:rPr>
        <w:t>3.1.5. Выдача результата предоставления муниципальной услуги.</w:t>
      </w:r>
    </w:p>
    <w:p w14:paraId="05AA8826">
      <w:pPr>
        <w:widowControl w:val="0"/>
        <w:suppressAutoHyphens/>
        <w:autoSpaceDE w:val="0"/>
        <w:ind w:firstLine="709"/>
        <w:contextualSpacing/>
        <w:jc w:val="both"/>
        <w:rPr>
          <w:b w:val="0"/>
          <w:bCs w:val="0"/>
          <w:lang w:eastAsia="zh-CN"/>
        </w:rPr>
      </w:pPr>
      <w:r>
        <w:rPr>
          <w:b w:val="0"/>
          <w:bCs w:val="0"/>
          <w:lang w:eastAsia="zh-CN"/>
        </w:rPr>
        <w:t>3.1.5.1. Основание для начала административной процедуры: подписанное решение, являющееся результатом предоставления муниципальной услуги.</w:t>
      </w:r>
    </w:p>
    <w:p w14:paraId="1F030FC6">
      <w:pPr>
        <w:widowControl w:val="0"/>
        <w:suppressAutoHyphens/>
        <w:autoSpaceDE w:val="0"/>
        <w:ind w:firstLine="709"/>
        <w:contextualSpacing/>
        <w:jc w:val="both"/>
        <w:rPr>
          <w:b w:val="0"/>
          <w:bCs w:val="0"/>
          <w:lang w:eastAsia="zh-CN"/>
        </w:rPr>
      </w:pPr>
      <w:r>
        <w:rPr>
          <w:b w:val="0"/>
          <w:bCs w:val="0"/>
          <w:lang w:eastAsia="zh-CN"/>
        </w:rPr>
        <w:t>3.1.5.2. Лицо, ответственное за выполнение административной процедуры: специалист ОМСУ.</w:t>
      </w:r>
    </w:p>
    <w:p w14:paraId="09665968">
      <w:pPr>
        <w:widowControl w:val="0"/>
        <w:suppressAutoHyphens/>
        <w:autoSpaceDE w:val="0"/>
        <w:ind w:firstLine="709"/>
        <w:contextualSpacing/>
        <w:jc w:val="both"/>
        <w:rPr>
          <w:b w:val="0"/>
          <w:bCs w:val="0"/>
          <w:lang w:eastAsia="zh-CN"/>
        </w:rPr>
      </w:pPr>
      <w:r>
        <w:rPr>
          <w:b w:val="0"/>
          <w:bCs w:val="0"/>
          <w:lang w:eastAsia="zh-CN"/>
        </w:rPr>
        <w:t>3.1.5.3. Содержание административных действий, продолжительность и (или) максимальный срок их выполнения: специалист ОМСУ осуществляет регистрацию результата предоставления муниципальной услуги и направляет результат предоставления муниципальной услуги способом, указанным в заявлении, а также в личный кабинет заявителя в ГИС ЛО, не позднее 3 рабочих дней с даты окончания третьей административной процедуры.</w:t>
      </w:r>
    </w:p>
    <w:p w14:paraId="3A5455C7">
      <w:pPr>
        <w:widowControl w:val="0"/>
        <w:suppressAutoHyphens/>
        <w:autoSpaceDE w:val="0"/>
        <w:ind w:firstLine="709"/>
        <w:contextualSpacing/>
        <w:jc w:val="both"/>
        <w:rPr>
          <w:b w:val="0"/>
          <w:bCs w:val="0"/>
          <w:lang w:eastAsia="zh-CN"/>
        </w:rPr>
      </w:pPr>
      <w:r>
        <w:rPr>
          <w:b w:val="0"/>
          <w:bCs w:val="0"/>
          <w:lang w:eastAsia="zh-CN"/>
        </w:rPr>
        <w:t>3.1.5.4. Результат выполнения административной процедуры: направление заявителю результата предоставления муниципальной услуги способом, указанным в заявлении.</w:t>
      </w:r>
    </w:p>
    <w:p w14:paraId="6CF65F18">
      <w:pPr>
        <w:widowControl w:val="0"/>
        <w:suppressAutoHyphens/>
        <w:autoSpaceDE w:val="0"/>
        <w:ind w:firstLine="709"/>
        <w:contextualSpacing/>
        <w:jc w:val="both"/>
        <w:rPr>
          <w:b w:val="0"/>
          <w:bCs w:val="0"/>
          <w:lang w:eastAsia="zh-CN"/>
        </w:rPr>
      </w:pPr>
      <w:r>
        <w:rPr>
          <w:b w:val="0"/>
          <w:bCs w:val="0"/>
          <w:lang w:eastAsia="zh-CN"/>
        </w:rPr>
        <w:t>3.2. Особенности выполнения административных процедур в электронной форме</w:t>
      </w:r>
    </w:p>
    <w:p w14:paraId="14385C6A">
      <w:pPr>
        <w:widowControl w:val="0"/>
        <w:suppressAutoHyphens/>
        <w:autoSpaceDE w:val="0"/>
        <w:ind w:firstLine="709"/>
        <w:contextualSpacing/>
        <w:jc w:val="both"/>
        <w:rPr>
          <w:b w:val="0"/>
          <w:bCs w:val="0"/>
          <w:lang w:eastAsia="zh-CN"/>
        </w:rPr>
      </w:pPr>
      <w:r>
        <w:rPr>
          <w:b w:val="0"/>
          <w:bCs w:val="0"/>
          <w:lang w:eastAsia="zh-CN"/>
        </w:rPr>
        <w:t>3.2.1. Предоставление муниципальной услуги в электронной форме посредством ГИС ЛО осуществляется в соответствии с Федеральным законом № 210-ФЗ, Федеральным законом от 27.07.2006 № 149-ФЗ «Об информации, информационных технологиях и о защите информации»,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14:paraId="3E54B274">
      <w:pPr>
        <w:widowControl w:val="0"/>
        <w:suppressAutoHyphens/>
        <w:autoSpaceDE w:val="0"/>
        <w:ind w:firstLine="709"/>
        <w:contextualSpacing/>
        <w:jc w:val="both"/>
        <w:rPr>
          <w:b w:val="0"/>
          <w:bCs w:val="0"/>
          <w:lang w:eastAsia="zh-CN"/>
        </w:rPr>
      </w:pPr>
      <w:r>
        <w:rPr>
          <w:b w:val="0"/>
          <w:bCs w:val="0"/>
          <w:lang w:eastAsia="zh-CN"/>
        </w:rPr>
        <w:t>3.2.2. Для получения муниципальной услуги через ГИС ЛО заявителю необходимо предварительно пройти процесс регистрации в Единой системе идентификации и аутентификации (далее – ЕСИА).</w:t>
      </w:r>
    </w:p>
    <w:p w14:paraId="7E39F82E">
      <w:pPr>
        <w:widowControl w:val="0"/>
        <w:suppressAutoHyphens/>
        <w:autoSpaceDE w:val="0"/>
        <w:ind w:firstLine="709"/>
        <w:contextualSpacing/>
        <w:jc w:val="both"/>
        <w:rPr>
          <w:b w:val="0"/>
          <w:bCs w:val="0"/>
          <w:lang w:eastAsia="zh-CN"/>
        </w:rPr>
      </w:pPr>
      <w:r>
        <w:rPr>
          <w:b w:val="0"/>
          <w:bCs w:val="0"/>
          <w:lang w:eastAsia="zh-CN"/>
        </w:rPr>
        <w:t>3.2.3. Муниципальная услуга может быть получена через ГИС ЛО без личной явки на прием в ОМСУ.</w:t>
      </w:r>
    </w:p>
    <w:p w14:paraId="72E4AAED">
      <w:pPr>
        <w:widowControl w:val="0"/>
        <w:suppressAutoHyphens/>
        <w:autoSpaceDE w:val="0"/>
        <w:ind w:firstLine="709"/>
        <w:contextualSpacing/>
        <w:jc w:val="both"/>
        <w:rPr>
          <w:b w:val="0"/>
          <w:bCs w:val="0"/>
          <w:lang w:eastAsia="zh-CN"/>
        </w:rPr>
      </w:pPr>
      <w:r>
        <w:rPr>
          <w:b w:val="0"/>
          <w:bCs w:val="0"/>
          <w:lang w:eastAsia="zh-CN"/>
        </w:rPr>
        <w:t>3.2.4. Для подачи заявления через ГИС ЛО заявитель должен выполнить следующие действия:</w:t>
      </w:r>
    </w:p>
    <w:p w14:paraId="7715FE1B">
      <w:pPr>
        <w:widowControl w:val="0"/>
        <w:suppressAutoHyphens/>
        <w:autoSpaceDE w:val="0"/>
        <w:ind w:firstLine="709"/>
        <w:contextualSpacing/>
        <w:jc w:val="both"/>
        <w:rPr>
          <w:b w:val="0"/>
          <w:bCs w:val="0"/>
          <w:lang w:eastAsia="zh-CN"/>
        </w:rPr>
      </w:pPr>
      <w:r>
        <w:rPr>
          <w:b w:val="0"/>
          <w:bCs w:val="0"/>
          <w:lang w:eastAsia="zh-CN"/>
        </w:rPr>
        <w:t>пройти идентификацию и аутентификацию в ЕСИА;</w:t>
      </w:r>
    </w:p>
    <w:p w14:paraId="65446D25">
      <w:pPr>
        <w:widowControl w:val="0"/>
        <w:suppressAutoHyphens/>
        <w:autoSpaceDE w:val="0"/>
        <w:ind w:firstLine="709"/>
        <w:contextualSpacing/>
        <w:jc w:val="both"/>
        <w:rPr>
          <w:b w:val="0"/>
          <w:bCs w:val="0"/>
          <w:lang w:eastAsia="zh-CN"/>
        </w:rPr>
      </w:pPr>
      <w:r>
        <w:rPr>
          <w:b w:val="0"/>
          <w:bCs w:val="0"/>
          <w:lang w:eastAsia="zh-CN"/>
        </w:rPr>
        <w:t>в личном кабинете в ГИС ЛО заполнить в электронном формате заявление на оказание муниципальной услуги;</w:t>
      </w:r>
    </w:p>
    <w:p w14:paraId="0B1D12D8">
      <w:pPr>
        <w:widowControl w:val="0"/>
        <w:suppressAutoHyphens/>
        <w:autoSpaceDE w:val="0"/>
        <w:ind w:firstLine="709"/>
        <w:contextualSpacing/>
        <w:jc w:val="both"/>
        <w:rPr>
          <w:b w:val="0"/>
          <w:bCs w:val="0"/>
          <w:lang w:eastAsia="zh-CN"/>
        </w:rPr>
      </w:pPr>
      <w:r>
        <w:rPr>
          <w:b w:val="0"/>
          <w:bCs w:val="0"/>
          <w:lang w:eastAsia="zh-CN"/>
        </w:rPr>
        <w:t>заверить заявление УКЭП;</w:t>
      </w:r>
    </w:p>
    <w:p w14:paraId="0899B7A9">
      <w:pPr>
        <w:widowControl w:val="0"/>
        <w:suppressAutoHyphens/>
        <w:autoSpaceDE w:val="0"/>
        <w:ind w:firstLine="709"/>
        <w:contextualSpacing/>
        <w:jc w:val="both"/>
        <w:rPr>
          <w:b w:val="0"/>
          <w:bCs w:val="0"/>
          <w:lang w:eastAsia="zh-CN"/>
        </w:rPr>
      </w:pPr>
      <w:r>
        <w:rPr>
          <w:b w:val="0"/>
          <w:bCs w:val="0"/>
          <w:lang w:eastAsia="zh-CN"/>
        </w:rPr>
        <w:t>направить заявление в ОМСУ посредством функционала ГИС ЛО.</w:t>
      </w:r>
    </w:p>
    <w:p w14:paraId="0C3BCF60">
      <w:pPr>
        <w:widowControl w:val="0"/>
        <w:suppressAutoHyphens/>
        <w:autoSpaceDE w:val="0"/>
        <w:ind w:firstLine="709"/>
        <w:contextualSpacing/>
        <w:jc w:val="both"/>
        <w:rPr>
          <w:b w:val="0"/>
          <w:bCs w:val="0"/>
          <w:lang w:eastAsia="zh-CN"/>
        </w:rPr>
      </w:pPr>
      <w:r>
        <w:rPr>
          <w:b w:val="0"/>
          <w:bCs w:val="0"/>
          <w:lang w:eastAsia="zh-CN"/>
        </w:rPr>
        <w:t>3.2.5. В результате направления пакета электронных документов посредством ГИС ЛО производится автоматическая регистрация поступившего пакета электронных документов и присвоение пакету уникального номера заявления. Номер заявления доступен заявителю в личном кабинете ГИС ЛО.</w:t>
      </w:r>
    </w:p>
    <w:p w14:paraId="089AED58">
      <w:pPr>
        <w:widowControl w:val="0"/>
        <w:suppressAutoHyphens/>
        <w:autoSpaceDE w:val="0"/>
        <w:ind w:firstLine="709"/>
        <w:contextualSpacing/>
        <w:jc w:val="both"/>
        <w:rPr>
          <w:b w:val="0"/>
          <w:bCs w:val="0"/>
          <w:lang w:eastAsia="zh-CN"/>
        </w:rPr>
      </w:pPr>
      <w:r>
        <w:rPr>
          <w:b w:val="0"/>
          <w:bCs w:val="0"/>
          <w:lang w:eastAsia="zh-CN"/>
        </w:rPr>
        <w:t>3.2.6. При предоставлении муниципальной услуги через ГИС ЛО, должностное лицо ОМСУ выполняет следующие действия:</w:t>
      </w:r>
    </w:p>
    <w:p w14:paraId="6CB1DBD0">
      <w:pPr>
        <w:widowControl w:val="0"/>
        <w:suppressAutoHyphens/>
        <w:autoSpaceDE w:val="0"/>
        <w:ind w:firstLine="709"/>
        <w:contextualSpacing/>
        <w:jc w:val="both"/>
        <w:rPr>
          <w:b w:val="0"/>
          <w:bCs w:val="0"/>
          <w:lang w:eastAsia="zh-CN"/>
        </w:rPr>
      </w:pPr>
      <w:r>
        <w:rPr>
          <w:b w:val="0"/>
          <w:bCs w:val="0"/>
          <w:lang w:eastAsia="zh-CN"/>
        </w:rPr>
        <w:t>- формирует проект решения на основании документов, поступивших через ГИС ЛО,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14:paraId="723344BF">
      <w:pPr>
        <w:widowControl w:val="0"/>
        <w:suppressAutoHyphens/>
        <w:autoSpaceDE w:val="0"/>
        <w:ind w:firstLine="709"/>
        <w:contextualSpacing/>
        <w:jc w:val="both"/>
        <w:rPr>
          <w:b w:val="0"/>
          <w:bCs w:val="0"/>
          <w:lang w:eastAsia="zh-CN"/>
        </w:rPr>
      </w:pPr>
      <w:r>
        <w:rPr>
          <w:b w:val="0"/>
          <w:bCs w:val="0"/>
          <w:lang w:eastAsia="zh-CN"/>
        </w:rPr>
        <w:t>- после рассмотрения документов и принятия решения о предоставлении муниципальной услуги (отказе в предоставлении муниципальной услуги) заполняет предусмотренные в ГИС ЛО формы о принятом решении;</w:t>
      </w:r>
    </w:p>
    <w:p w14:paraId="46552631">
      <w:pPr>
        <w:widowControl w:val="0"/>
        <w:suppressAutoHyphens/>
        <w:autoSpaceDE w:val="0"/>
        <w:ind w:firstLine="709"/>
        <w:contextualSpacing/>
        <w:jc w:val="both"/>
        <w:rPr>
          <w:b w:val="0"/>
          <w:bCs w:val="0"/>
          <w:lang w:eastAsia="zh-CN"/>
        </w:rPr>
      </w:pPr>
      <w:r>
        <w:rPr>
          <w:b w:val="0"/>
          <w:bCs w:val="0"/>
          <w:lang w:eastAsia="zh-CN"/>
        </w:rPr>
        <w:t>- уведомляет заявителя о принятом решении посредством направления электронного документа, подписанного УКЭП должностного лица, принявшего решение, в личный кабинет ГИС ЛО.</w:t>
      </w:r>
    </w:p>
    <w:p w14:paraId="7238A68A">
      <w:pPr>
        <w:widowControl w:val="0"/>
        <w:suppressAutoHyphens/>
        <w:autoSpaceDE w:val="0"/>
        <w:ind w:firstLine="709"/>
        <w:contextualSpacing/>
        <w:jc w:val="both"/>
        <w:rPr>
          <w:b w:val="0"/>
          <w:bCs w:val="0"/>
          <w:lang w:eastAsia="zh-CN"/>
        </w:rPr>
      </w:pPr>
      <w:r>
        <w:rPr>
          <w:b w:val="0"/>
          <w:bCs w:val="0"/>
          <w:lang w:eastAsia="zh-CN"/>
        </w:rPr>
        <w:t>3.2.7. В случае поступления всех документов, указанных в пункте 2.6 настоящего административного регламента, в форме электронных документов (электронных образов документов), днем обращения за предоставлением муниципальной услуги считается дата регистрации приема документов в ГИС ЛО.</w:t>
      </w:r>
    </w:p>
    <w:p w14:paraId="69031896">
      <w:pPr>
        <w:widowControl w:val="0"/>
        <w:suppressAutoHyphens/>
        <w:autoSpaceDE w:val="0"/>
        <w:ind w:firstLine="709"/>
        <w:contextualSpacing/>
        <w:jc w:val="both"/>
        <w:rPr>
          <w:b w:val="0"/>
          <w:bCs w:val="0"/>
          <w:lang w:eastAsia="zh-CN"/>
        </w:rPr>
      </w:pPr>
      <w:r>
        <w:rPr>
          <w:b w:val="0"/>
          <w:bCs w:val="0"/>
          <w:lang w:eastAsia="zh-CN"/>
        </w:rPr>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в ГИС ЛО.</w:t>
      </w:r>
    </w:p>
    <w:p w14:paraId="7C09086E">
      <w:pPr>
        <w:widowControl w:val="0"/>
        <w:suppressAutoHyphens/>
        <w:autoSpaceDE w:val="0"/>
        <w:ind w:firstLine="709"/>
        <w:contextualSpacing/>
        <w:jc w:val="both"/>
        <w:rPr>
          <w:b w:val="0"/>
          <w:bCs w:val="0"/>
          <w:lang w:eastAsia="zh-CN"/>
        </w:rPr>
      </w:pPr>
      <w:r>
        <w:rPr>
          <w:b w:val="0"/>
          <w:bCs w:val="0"/>
          <w:lang w:eastAsia="zh-CN"/>
        </w:rPr>
        <w:t>3.2.8. ОМСУ при поступлении документов от заявителя посредством ГИС ЛО направляет результат предоставления услуги в форме электронного документа, подписанного УКЭП должностного лица, принявшего решение.</w:t>
      </w:r>
    </w:p>
    <w:p w14:paraId="4E878AAC">
      <w:pPr>
        <w:widowControl w:val="0"/>
        <w:suppressAutoHyphens/>
        <w:autoSpaceDE w:val="0"/>
        <w:ind w:firstLine="709"/>
        <w:contextualSpacing/>
        <w:jc w:val="both"/>
        <w:rPr>
          <w:b w:val="0"/>
          <w:bCs w:val="0"/>
          <w:lang w:eastAsia="zh-CN"/>
        </w:rPr>
      </w:pPr>
      <w:r>
        <w:rPr>
          <w:b w:val="0"/>
          <w:bCs w:val="0"/>
          <w:lang w:eastAsia="zh-CN"/>
        </w:rPr>
        <w:t>Выдача (направление) электронных документов, являющихся результатом предоставления муниципальной услуги, заявителю осуществляется в день регистрации результата предоставления муниципальной услуги ОМСУ.</w:t>
      </w:r>
    </w:p>
    <w:p w14:paraId="7DF68CFB">
      <w:pPr>
        <w:widowControl w:val="0"/>
        <w:suppressAutoHyphens/>
        <w:autoSpaceDE w:val="0"/>
        <w:ind w:firstLine="709"/>
        <w:contextualSpacing/>
        <w:jc w:val="both"/>
        <w:rPr>
          <w:b w:val="0"/>
          <w:bCs w:val="0"/>
          <w:lang w:eastAsia="zh-CN"/>
        </w:rPr>
      </w:pPr>
      <w:r>
        <w:rPr>
          <w:b w:val="0"/>
          <w:bCs w:val="0"/>
          <w:lang w:eastAsia="zh-CN"/>
        </w:rPr>
        <w:t>3.3. Порядок исправления допущенных опечаток и ошибок в выданных в результате предоставления муниципальной услуги документах</w:t>
      </w:r>
    </w:p>
    <w:p w14:paraId="065C7802">
      <w:pPr>
        <w:widowControl w:val="0"/>
        <w:suppressAutoHyphens/>
        <w:autoSpaceDE w:val="0"/>
        <w:ind w:firstLine="709"/>
        <w:contextualSpacing/>
        <w:jc w:val="both"/>
        <w:rPr>
          <w:b w:val="0"/>
          <w:bCs w:val="0"/>
          <w:lang w:eastAsia="zh-CN"/>
        </w:rPr>
      </w:pPr>
      <w:r>
        <w:rPr>
          <w:b w:val="0"/>
          <w:bCs w:val="0"/>
          <w:lang w:eastAsia="zh-CN"/>
        </w:rPr>
        <w:t>3.3.1. В случае если в выданных в результате предоставления муниципальной услуги документах допущены опечатки и ошибки, то заявитель вправе представить в ОМСУ непосредственно, направить почтовым отправлением, посредством ГИС ЛО подписанное заявителем, заверенное печатью заявителя (при наличии) или оформленное в форме электронного документа и подписанное УКЭП заявление в произвольной форме о необходимости исправления допущенных опечаток и(или) ошибок с изложением сути допущенных опечаток и(или) ошибок и приложением копии документа, содержащего опечатки и(или) ошибки.</w:t>
      </w:r>
    </w:p>
    <w:p w14:paraId="18827330">
      <w:pPr>
        <w:widowControl w:val="0"/>
        <w:suppressAutoHyphens/>
        <w:autoSpaceDE w:val="0"/>
        <w:ind w:firstLine="709"/>
        <w:contextualSpacing/>
        <w:jc w:val="both"/>
        <w:rPr>
          <w:b w:val="0"/>
          <w:bCs w:val="0"/>
          <w:lang w:eastAsia="zh-CN"/>
        </w:rPr>
      </w:pPr>
      <w:r>
        <w:rPr>
          <w:b w:val="0"/>
          <w:bCs w:val="0"/>
          <w:lang w:eastAsia="zh-CN"/>
        </w:rPr>
        <w:t>3.3.2. В течение 5 рабочих дней со дня регистрации заявления об исправлении опечаток и (или) ошибок в выданных в результате предоставления муниципальной услуги документах ответственный специалист ОМСУ устанавливает наличие опечатки (ошибки) и оформляет результат предоставления муниципальной услуги (документ) с исправленными опечатками (ошибками) или направляет заявителю уведомление с обоснованным отказом в оформлении документа с исправленными опечатками (ошибками). Результат предоставления муниципальной услуги (документ) ОМСУ направляет способом, указанным в заявлении о необходимости исправления допущенных опечаток и(или) ошибок.</w:t>
      </w:r>
    </w:p>
    <w:p w14:paraId="29A32280">
      <w:pPr>
        <w:widowControl w:val="0"/>
        <w:suppressAutoHyphens/>
        <w:autoSpaceDE w:val="0"/>
        <w:ind w:firstLine="709"/>
        <w:contextualSpacing/>
        <w:jc w:val="both"/>
        <w:rPr>
          <w:b w:val="0"/>
          <w:bCs w:val="0"/>
          <w:lang w:eastAsia="zh-CN"/>
        </w:rPr>
      </w:pPr>
    </w:p>
    <w:p w14:paraId="2D68B7F2">
      <w:pPr>
        <w:widowControl w:val="0"/>
        <w:suppressAutoHyphens/>
        <w:autoSpaceDE w:val="0"/>
        <w:ind w:firstLine="709"/>
        <w:contextualSpacing/>
        <w:jc w:val="center"/>
        <w:rPr>
          <w:b w:val="0"/>
          <w:bCs w:val="0"/>
          <w:lang w:eastAsia="zh-CN"/>
        </w:rPr>
      </w:pPr>
      <w:r>
        <w:rPr>
          <w:b w:val="0"/>
          <w:bCs w:val="0"/>
          <w:lang w:eastAsia="zh-CN"/>
        </w:rPr>
        <w:t>4. Формы контроля за исполнением административного</w:t>
      </w:r>
    </w:p>
    <w:p w14:paraId="605E7A84">
      <w:pPr>
        <w:widowControl w:val="0"/>
        <w:suppressAutoHyphens/>
        <w:autoSpaceDE w:val="0"/>
        <w:ind w:firstLine="709"/>
        <w:contextualSpacing/>
        <w:jc w:val="center"/>
        <w:rPr>
          <w:b w:val="0"/>
          <w:bCs w:val="0"/>
          <w:lang w:eastAsia="zh-CN"/>
        </w:rPr>
      </w:pPr>
      <w:r>
        <w:rPr>
          <w:b w:val="0"/>
          <w:bCs w:val="0"/>
          <w:lang w:eastAsia="zh-CN"/>
        </w:rPr>
        <w:t>регламента</w:t>
      </w:r>
    </w:p>
    <w:p w14:paraId="48082044">
      <w:pPr>
        <w:widowControl w:val="0"/>
        <w:suppressAutoHyphens/>
        <w:autoSpaceDE w:val="0"/>
        <w:ind w:firstLine="709"/>
        <w:contextualSpacing/>
        <w:jc w:val="both"/>
        <w:rPr>
          <w:b w:val="0"/>
          <w:bCs w:val="0"/>
          <w:lang w:eastAsia="zh-CN"/>
        </w:rPr>
      </w:pPr>
    </w:p>
    <w:p w14:paraId="6DA2C543">
      <w:pPr>
        <w:widowControl w:val="0"/>
        <w:suppressAutoHyphens/>
        <w:autoSpaceDE w:val="0"/>
        <w:ind w:firstLine="709"/>
        <w:contextualSpacing/>
        <w:jc w:val="both"/>
        <w:rPr>
          <w:b w:val="0"/>
          <w:bCs w:val="0"/>
          <w:lang w:eastAsia="zh-CN"/>
        </w:rPr>
      </w:pPr>
      <w:r>
        <w:rPr>
          <w:b w:val="0"/>
          <w:bCs w:val="0"/>
          <w:lang w:eastAsia="zh-CN"/>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14:paraId="0044521A">
      <w:pPr>
        <w:widowControl w:val="0"/>
        <w:suppressAutoHyphens/>
        <w:autoSpaceDE w:val="0"/>
        <w:ind w:firstLine="709"/>
        <w:contextualSpacing/>
        <w:jc w:val="both"/>
        <w:rPr>
          <w:b w:val="0"/>
          <w:bCs w:val="0"/>
          <w:lang w:eastAsia="zh-CN"/>
        </w:rPr>
      </w:pPr>
      <w:r>
        <w:rPr>
          <w:b w:val="0"/>
          <w:bCs w:val="0"/>
          <w:lang w:eastAsia="zh-CN"/>
        </w:rPr>
        <w:t>Текущий контроль осуществляется ответственными специалистами ОМСУ 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руководителем (заместителем руководителя, начальником отдела) ОМСУ проверок исполнения положений настоящего административного регламента, иных нормативных правовых актов.</w:t>
      </w:r>
    </w:p>
    <w:p w14:paraId="0C0B29C2">
      <w:pPr>
        <w:widowControl w:val="0"/>
        <w:suppressAutoHyphens/>
        <w:autoSpaceDE w:val="0"/>
        <w:ind w:firstLine="709"/>
        <w:contextualSpacing/>
        <w:jc w:val="both"/>
        <w:rPr>
          <w:b w:val="0"/>
          <w:bCs w:val="0"/>
          <w:lang w:eastAsia="zh-CN"/>
        </w:rPr>
      </w:pPr>
      <w:r>
        <w:rPr>
          <w:b w:val="0"/>
          <w:bCs w:val="0"/>
          <w:lang w:eastAsia="zh-CN"/>
        </w:rPr>
        <w:t>4.2. Порядок и периодичность осуществления плановых и внеплановых проверок полноты и качества предоставления муниципальной услуги.</w:t>
      </w:r>
    </w:p>
    <w:p w14:paraId="5D7C3136">
      <w:pPr>
        <w:widowControl w:val="0"/>
        <w:suppressAutoHyphens/>
        <w:autoSpaceDE w:val="0"/>
        <w:ind w:firstLine="709"/>
        <w:contextualSpacing/>
        <w:jc w:val="both"/>
        <w:rPr>
          <w:b w:val="0"/>
          <w:bCs w:val="0"/>
          <w:lang w:eastAsia="zh-CN"/>
        </w:rPr>
      </w:pPr>
      <w:r>
        <w:rPr>
          <w:b w:val="0"/>
          <w:bCs w:val="0"/>
          <w:lang w:eastAsia="zh-CN"/>
        </w:rPr>
        <w:t>В целях осуществления контроля за полнотой и качеством предоставления муниципальной услуги проводятся плановые и внеплановые проверки.</w:t>
      </w:r>
    </w:p>
    <w:p w14:paraId="4EAD36B7">
      <w:pPr>
        <w:widowControl w:val="0"/>
        <w:suppressAutoHyphens/>
        <w:autoSpaceDE w:val="0"/>
        <w:ind w:firstLine="709"/>
        <w:contextualSpacing/>
        <w:jc w:val="both"/>
        <w:rPr>
          <w:b w:val="0"/>
          <w:bCs w:val="0"/>
          <w:lang w:eastAsia="zh-CN"/>
        </w:rPr>
      </w:pPr>
      <w:r>
        <w:rPr>
          <w:b w:val="0"/>
          <w:bCs w:val="0"/>
          <w:lang w:eastAsia="zh-CN"/>
        </w:rPr>
        <w:t>Плановые проверки предоставления муниципальной услуги проводятся не чаще одного раза в три года в соответствии с планом проведения проверок, утвержденным руководителем ОМСУ.</w:t>
      </w:r>
    </w:p>
    <w:p w14:paraId="3D0C50D3">
      <w:pPr>
        <w:widowControl w:val="0"/>
        <w:suppressAutoHyphens/>
        <w:autoSpaceDE w:val="0"/>
        <w:ind w:firstLine="709"/>
        <w:contextualSpacing/>
        <w:jc w:val="both"/>
        <w:rPr>
          <w:b w:val="0"/>
          <w:bCs w:val="0"/>
          <w:lang w:eastAsia="zh-CN"/>
        </w:rPr>
      </w:pPr>
      <w:r>
        <w:rPr>
          <w:b w:val="0"/>
          <w:bCs w:val="0"/>
          <w:lang w:eastAsia="zh-CN"/>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14:paraId="29FD1CC0">
      <w:pPr>
        <w:widowControl w:val="0"/>
        <w:suppressAutoHyphens/>
        <w:autoSpaceDE w:val="0"/>
        <w:ind w:firstLine="709"/>
        <w:contextualSpacing/>
        <w:jc w:val="both"/>
        <w:rPr>
          <w:b w:val="0"/>
          <w:bCs w:val="0"/>
          <w:lang w:eastAsia="zh-CN"/>
        </w:rPr>
      </w:pPr>
      <w:r>
        <w:rPr>
          <w:b w:val="0"/>
          <w:bCs w:val="0"/>
          <w:lang w:eastAsia="zh-CN"/>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в системе электронного документооборота и делопроизводства ОМСУ.</w:t>
      </w:r>
    </w:p>
    <w:p w14:paraId="481CFEE6">
      <w:pPr>
        <w:widowControl w:val="0"/>
        <w:suppressAutoHyphens/>
        <w:autoSpaceDE w:val="0"/>
        <w:ind w:firstLine="709"/>
        <w:contextualSpacing/>
        <w:jc w:val="both"/>
        <w:rPr>
          <w:b w:val="0"/>
          <w:bCs w:val="0"/>
          <w:lang w:eastAsia="zh-CN"/>
        </w:rPr>
      </w:pPr>
      <w:r>
        <w:rPr>
          <w:b w:val="0"/>
          <w:bCs w:val="0"/>
          <w:lang w:eastAsia="zh-CN"/>
        </w:rPr>
        <w:t>О проведении проверки издается правовой акт ОМСУ о проведении проверки исполнения административного регламента по предоставлению муниципальной услуги.</w:t>
      </w:r>
    </w:p>
    <w:p w14:paraId="33DAF702">
      <w:pPr>
        <w:widowControl w:val="0"/>
        <w:suppressAutoHyphens/>
        <w:autoSpaceDE w:val="0"/>
        <w:ind w:firstLine="709"/>
        <w:contextualSpacing/>
        <w:jc w:val="both"/>
        <w:rPr>
          <w:b w:val="0"/>
          <w:bCs w:val="0"/>
          <w:lang w:eastAsia="zh-CN"/>
        </w:rPr>
      </w:pPr>
      <w:r>
        <w:rPr>
          <w:b w:val="0"/>
          <w:bCs w:val="0"/>
          <w:lang w:eastAsia="zh-CN"/>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14:paraId="5C01127E">
      <w:pPr>
        <w:widowControl w:val="0"/>
        <w:suppressAutoHyphens/>
        <w:autoSpaceDE w:val="0"/>
        <w:ind w:firstLine="709"/>
        <w:contextualSpacing/>
        <w:jc w:val="both"/>
        <w:rPr>
          <w:b w:val="0"/>
          <w:bCs w:val="0"/>
          <w:lang w:eastAsia="zh-CN"/>
        </w:rPr>
      </w:pPr>
      <w:r>
        <w:rPr>
          <w:b w:val="0"/>
          <w:bCs w:val="0"/>
          <w:lang w:eastAsia="zh-CN"/>
        </w:rPr>
        <w:t>По результатам рассмотрения обращений дается письменный ответ.</w:t>
      </w:r>
    </w:p>
    <w:p w14:paraId="19586B8B">
      <w:pPr>
        <w:widowControl w:val="0"/>
        <w:suppressAutoHyphens/>
        <w:autoSpaceDE w:val="0"/>
        <w:ind w:firstLine="709"/>
        <w:contextualSpacing/>
        <w:jc w:val="both"/>
        <w:rPr>
          <w:b w:val="0"/>
          <w:bCs w:val="0"/>
          <w:lang w:eastAsia="zh-CN"/>
        </w:rPr>
      </w:pPr>
      <w:r>
        <w:rPr>
          <w:b w:val="0"/>
          <w:bCs w:val="0"/>
          <w:lang w:eastAsia="zh-CN"/>
        </w:rPr>
        <w:t>4.3. Ответственность должностных лиц за решения и действия (бездействие), принимаемые (осуществляемые) в ходе предоставления муниципальной услуги.</w:t>
      </w:r>
    </w:p>
    <w:p w14:paraId="40864875">
      <w:pPr>
        <w:widowControl w:val="0"/>
        <w:suppressAutoHyphens/>
        <w:autoSpaceDE w:val="0"/>
        <w:ind w:firstLine="709"/>
        <w:contextualSpacing/>
        <w:jc w:val="both"/>
        <w:rPr>
          <w:b w:val="0"/>
          <w:bCs w:val="0"/>
          <w:lang w:eastAsia="zh-CN"/>
        </w:rPr>
      </w:pPr>
      <w:r>
        <w:rPr>
          <w:b w:val="0"/>
          <w:bCs w:val="0"/>
          <w:lang w:eastAsia="zh-CN"/>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 требований действующих нормативных правовых актов, в том числе за соблюдение сроков выполнения административных действий, полноту их совершения, соблюдение принципов поведения с заявителями, сохранность документов.</w:t>
      </w:r>
    </w:p>
    <w:p w14:paraId="6B591611">
      <w:pPr>
        <w:widowControl w:val="0"/>
        <w:suppressAutoHyphens/>
        <w:autoSpaceDE w:val="0"/>
        <w:ind w:firstLine="709"/>
        <w:contextualSpacing/>
        <w:jc w:val="both"/>
        <w:rPr>
          <w:b w:val="0"/>
          <w:bCs w:val="0"/>
          <w:lang w:eastAsia="zh-CN"/>
        </w:rPr>
      </w:pPr>
      <w:r>
        <w:rPr>
          <w:b w:val="0"/>
          <w:bCs w:val="0"/>
          <w:lang w:eastAsia="zh-CN"/>
        </w:rPr>
        <w:t>Руководитель ОМСУ несет персональную ответственность за обеспечение предоставления муниципальной услуги.</w:t>
      </w:r>
    </w:p>
    <w:p w14:paraId="3D791526">
      <w:pPr>
        <w:widowControl w:val="0"/>
        <w:suppressAutoHyphens/>
        <w:autoSpaceDE w:val="0"/>
        <w:ind w:firstLine="709"/>
        <w:contextualSpacing/>
        <w:jc w:val="both"/>
        <w:rPr>
          <w:b w:val="0"/>
          <w:bCs w:val="0"/>
          <w:lang w:eastAsia="zh-CN"/>
        </w:rPr>
      </w:pPr>
      <w:r>
        <w:rPr>
          <w:b w:val="0"/>
          <w:bCs w:val="0"/>
          <w:lang w:eastAsia="zh-CN"/>
        </w:rPr>
        <w:t>Работники ОМСУ при предоставлении муниципальной услуги несут персональную ответственность:</w:t>
      </w:r>
    </w:p>
    <w:p w14:paraId="58128C55">
      <w:pPr>
        <w:widowControl w:val="0"/>
        <w:suppressAutoHyphens/>
        <w:autoSpaceDE w:val="0"/>
        <w:ind w:firstLine="709"/>
        <w:contextualSpacing/>
        <w:jc w:val="both"/>
        <w:rPr>
          <w:b w:val="0"/>
          <w:bCs w:val="0"/>
          <w:lang w:eastAsia="zh-CN"/>
        </w:rPr>
      </w:pPr>
      <w:r>
        <w:rPr>
          <w:b w:val="0"/>
          <w:bCs w:val="0"/>
          <w:lang w:eastAsia="zh-CN"/>
        </w:rPr>
        <w:t>- за неисполнение или ненадлежащее исполнение административных процедур при предоставлении муниципальной услуги;</w:t>
      </w:r>
    </w:p>
    <w:p w14:paraId="17BE86E0">
      <w:pPr>
        <w:widowControl w:val="0"/>
        <w:suppressAutoHyphens/>
        <w:autoSpaceDE w:val="0"/>
        <w:ind w:firstLine="709"/>
        <w:contextualSpacing/>
        <w:jc w:val="both"/>
        <w:rPr>
          <w:b w:val="0"/>
          <w:bCs w:val="0"/>
          <w:lang w:eastAsia="zh-CN"/>
        </w:rPr>
      </w:pPr>
      <w:r>
        <w:rPr>
          <w:b w:val="0"/>
          <w:bCs w:val="0"/>
          <w:lang w:eastAsia="zh-CN"/>
        </w:rPr>
        <w:t>- за действия (бездействие), влекущие нарушение прав и законных интересов физических или юридических лиц, индивидуальных предпринимателей.</w:t>
      </w:r>
    </w:p>
    <w:p w14:paraId="37149849">
      <w:pPr>
        <w:widowControl w:val="0"/>
        <w:suppressAutoHyphens/>
        <w:autoSpaceDE w:val="0"/>
        <w:ind w:firstLine="709"/>
        <w:contextualSpacing/>
        <w:jc w:val="both"/>
        <w:rPr>
          <w:b w:val="0"/>
          <w:bCs w:val="0"/>
          <w:lang w:eastAsia="zh-CN"/>
        </w:rPr>
      </w:pPr>
      <w:r>
        <w:rPr>
          <w:b w:val="0"/>
          <w:bCs w:val="0"/>
          <w:lang w:eastAsia="zh-CN"/>
        </w:rPr>
        <w:t>Должностные лица, виновные в неисполнении или ненадлежащем исполнении требований настоящего административного регламента, привлекаются к ответственности в порядке, установленном действующим законодательством Российской Федерации.</w:t>
      </w:r>
    </w:p>
    <w:p w14:paraId="29928911">
      <w:pPr>
        <w:widowControl w:val="0"/>
        <w:suppressAutoHyphens/>
        <w:autoSpaceDE w:val="0"/>
        <w:ind w:firstLine="709"/>
        <w:contextualSpacing/>
        <w:jc w:val="both"/>
        <w:rPr>
          <w:b w:val="0"/>
          <w:bCs w:val="0"/>
          <w:lang w:eastAsia="zh-CN"/>
        </w:rPr>
      </w:pPr>
    </w:p>
    <w:p w14:paraId="472E01BB">
      <w:pPr>
        <w:widowControl w:val="0"/>
        <w:suppressAutoHyphens/>
        <w:autoSpaceDE w:val="0"/>
        <w:ind w:firstLine="709"/>
        <w:contextualSpacing/>
        <w:jc w:val="both"/>
        <w:rPr>
          <w:b w:val="0"/>
          <w:bCs w:val="0"/>
          <w:lang w:eastAsia="zh-CN"/>
        </w:rPr>
      </w:pPr>
    </w:p>
    <w:p w14:paraId="67A61274">
      <w:pPr>
        <w:widowControl w:val="0"/>
        <w:suppressAutoHyphens/>
        <w:autoSpaceDE w:val="0"/>
        <w:ind w:firstLine="709"/>
        <w:contextualSpacing/>
        <w:jc w:val="center"/>
        <w:rPr>
          <w:b w:val="0"/>
          <w:bCs w:val="0"/>
          <w:lang w:eastAsia="zh-CN"/>
        </w:rPr>
      </w:pPr>
      <w:bookmarkStart w:id="0" w:name="_GoBack"/>
      <w:r>
        <w:rPr>
          <w:b w:val="0"/>
          <w:bCs w:val="0"/>
          <w:lang w:eastAsia="zh-CN"/>
        </w:rPr>
        <w:t>5. Досудебный (внесудебный) порядок обжалования решений</w:t>
      </w:r>
    </w:p>
    <w:p w14:paraId="254F5743">
      <w:pPr>
        <w:widowControl w:val="0"/>
        <w:suppressAutoHyphens/>
        <w:autoSpaceDE w:val="0"/>
        <w:ind w:firstLine="709"/>
        <w:contextualSpacing/>
        <w:jc w:val="center"/>
        <w:rPr>
          <w:b w:val="0"/>
          <w:bCs w:val="0"/>
          <w:lang w:eastAsia="zh-CN"/>
        </w:rPr>
      </w:pPr>
      <w:r>
        <w:rPr>
          <w:b w:val="0"/>
          <w:bCs w:val="0"/>
          <w:lang w:eastAsia="zh-CN"/>
        </w:rPr>
        <w:t>и действий (бездействия) органа, предоставляющего</w:t>
      </w:r>
    </w:p>
    <w:p w14:paraId="31FDE406">
      <w:pPr>
        <w:widowControl w:val="0"/>
        <w:suppressAutoHyphens/>
        <w:autoSpaceDE w:val="0"/>
        <w:ind w:firstLine="709"/>
        <w:contextualSpacing/>
        <w:jc w:val="center"/>
        <w:rPr>
          <w:b w:val="0"/>
          <w:bCs w:val="0"/>
          <w:lang w:eastAsia="zh-CN"/>
        </w:rPr>
      </w:pPr>
      <w:r>
        <w:rPr>
          <w:b w:val="0"/>
          <w:bCs w:val="0"/>
          <w:lang w:eastAsia="zh-CN"/>
        </w:rPr>
        <w:t>муниципальную услугу, а также должностных лиц органа,</w:t>
      </w:r>
    </w:p>
    <w:p w14:paraId="1DA3A0B5">
      <w:pPr>
        <w:widowControl w:val="0"/>
        <w:suppressAutoHyphens/>
        <w:autoSpaceDE w:val="0"/>
        <w:ind w:firstLine="709"/>
        <w:contextualSpacing/>
        <w:jc w:val="center"/>
        <w:rPr>
          <w:b w:val="0"/>
          <w:bCs w:val="0"/>
          <w:lang w:eastAsia="zh-CN"/>
        </w:rPr>
      </w:pPr>
      <w:r>
        <w:rPr>
          <w:b w:val="0"/>
          <w:bCs w:val="0"/>
          <w:lang w:eastAsia="zh-CN"/>
        </w:rPr>
        <w:t>предоставляющего муниципальную услугу,</w:t>
      </w:r>
    </w:p>
    <w:p w14:paraId="49CBF449">
      <w:pPr>
        <w:widowControl w:val="0"/>
        <w:suppressAutoHyphens/>
        <w:autoSpaceDE w:val="0"/>
        <w:ind w:firstLine="709"/>
        <w:contextualSpacing/>
        <w:jc w:val="center"/>
        <w:rPr>
          <w:b w:val="0"/>
          <w:bCs w:val="0"/>
          <w:lang w:eastAsia="zh-CN"/>
        </w:rPr>
      </w:pPr>
      <w:r>
        <w:rPr>
          <w:b w:val="0"/>
          <w:bCs w:val="0"/>
          <w:lang w:eastAsia="zh-CN"/>
        </w:rPr>
        <w:t>либо муниципальных служащих</w:t>
      </w:r>
    </w:p>
    <w:bookmarkEnd w:id="0"/>
    <w:p w14:paraId="1EA696E8">
      <w:pPr>
        <w:widowControl w:val="0"/>
        <w:suppressAutoHyphens/>
        <w:autoSpaceDE w:val="0"/>
        <w:ind w:firstLine="709"/>
        <w:contextualSpacing/>
        <w:jc w:val="both"/>
        <w:rPr>
          <w:b w:val="0"/>
          <w:bCs w:val="0"/>
          <w:lang w:eastAsia="zh-CN"/>
        </w:rPr>
      </w:pPr>
    </w:p>
    <w:p w14:paraId="597CD0C1">
      <w:pPr>
        <w:widowControl w:val="0"/>
        <w:suppressAutoHyphens/>
        <w:autoSpaceDE w:val="0"/>
        <w:ind w:firstLine="709"/>
        <w:contextualSpacing/>
        <w:jc w:val="both"/>
        <w:rPr>
          <w:b w:val="0"/>
          <w:bCs w:val="0"/>
          <w:lang w:eastAsia="zh-CN"/>
        </w:rPr>
      </w:pPr>
      <w:r>
        <w:rPr>
          <w:b w:val="0"/>
          <w:bCs w:val="0"/>
          <w:lang w:eastAsia="zh-CN"/>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14:paraId="2A746C49">
      <w:pPr>
        <w:widowControl w:val="0"/>
        <w:suppressAutoHyphens/>
        <w:autoSpaceDE w:val="0"/>
        <w:ind w:firstLine="709"/>
        <w:contextualSpacing/>
        <w:jc w:val="both"/>
        <w:rPr>
          <w:b w:val="0"/>
          <w:bCs w:val="0"/>
          <w:lang w:eastAsia="zh-CN"/>
        </w:rPr>
      </w:pPr>
      <w:r>
        <w:rPr>
          <w:b w:val="0"/>
          <w:bCs w:val="0"/>
          <w:lang w:eastAsia="zh-CN"/>
        </w:rPr>
        <w:t>5.2.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в том числе являются:</w:t>
      </w:r>
    </w:p>
    <w:p w14:paraId="6B9CCE9A">
      <w:pPr>
        <w:widowControl w:val="0"/>
        <w:suppressAutoHyphens/>
        <w:autoSpaceDE w:val="0"/>
        <w:ind w:firstLine="709"/>
        <w:contextualSpacing/>
        <w:jc w:val="both"/>
        <w:rPr>
          <w:b w:val="0"/>
          <w:bCs w:val="0"/>
          <w:lang w:eastAsia="zh-CN"/>
        </w:rPr>
      </w:pPr>
      <w:r>
        <w:rPr>
          <w:b w:val="0"/>
          <w:bCs w:val="0"/>
          <w:lang w:eastAsia="zh-CN"/>
        </w:rPr>
        <w:t>1) нарушение срока регистрации запроса заявителя о предоставлении муниципальной услуги, запроса, указанного в статье 15.1 Федерального закона № 210-ФЗ;</w:t>
      </w:r>
    </w:p>
    <w:p w14:paraId="02082378">
      <w:pPr>
        <w:widowControl w:val="0"/>
        <w:suppressAutoHyphens/>
        <w:autoSpaceDE w:val="0"/>
        <w:ind w:firstLine="709"/>
        <w:contextualSpacing/>
        <w:jc w:val="both"/>
        <w:rPr>
          <w:b w:val="0"/>
          <w:bCs w:val="0"/>
          <w:lang w:eastAsia="zh-CN"/>
        </w:rPr>
      </w:pPr>
      <w:r>
        <w:rPr>
          <w:b w:val="0"/>
          <w:bCs w:val="0"/>
          <w:lang w:eastAsia="zh-CN"/>
        </w:rPr>
        <w:t>2) нарушение срока предоставления муниципальной услуги;</w:t>
      </w:r>
    </w:p>
    <w:p w14:paraId="30551C91">
      <w:pPr>
        <w:widowControl w:val="0"/>
        <w:suppressAutoHyphens/>
        <w:autoSpaceDE w:val="0"/>
        <w:ind w:firstLine="709"/>
        <w:contextualSpacing/>
        <w:jc w:val="both"/>
        <w:rPr>
          <w:b w:val="0"/>
          <w:bCs w:val="0"/>
          <w:lang w:eastAsia="zh-CN"/>
        </w:rPr>
      </w:pPr>
      <w:r>
        <w:rPr>
          <w:b w:val="0"/>
          <w:bCs w:val="0"/>
          <w:lang w:eastAsia="zh-CN"/>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w:t>
      </w:r>
    </w:p>
    <w:p w14:paraId="6F2A8839">
      <w:pPr>
        <w:widowControl w:val="0"/>
        <w:suppressAutoHyphens/>
        <w:autoSpaceDE w:val="0"/>
        <w:ind w:firstLine="709"/>
        <w:contextualSpacing/>
        <w:jc w:val="both"/>
        <w:rPr>
          <w:b w:val="0"/>
          <w:bCs w:val="0"/>
          <w:lang w:eastAsia="zh-CN"/>
        </w:rPr>
      </w:pPr>
      <w:r>
        <w:rPr>
          <w:b w:val="0"/>
          <w:bCs w:val="0"/>
          <w:lang w:eastAsia="zh-CN"/>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 у заявителя;</w:t>
      </w:r>
    </w:p>
    <w:p w14:paraId="100C56D2">
      <w:pPr>
        <w:widowControl w:val="0"/>
        <w:suppressAutoHyphens/>
        <w:autoSpaceDE w:val="0"/>
        <w:ind w:firstLine="709"/>
        <w:contextualSpacing/>
        <w:jc w:val="both"/>
        <w:rPr>
          <w:b w:val="0"/>
          <w:bCs w:val="0"/>
          <w:lang w:eastAsia="zh-CN"/>
        </w:rPr>
      </w:pPr>
      <w:r>
        <w:rPr>
          <w:b w:val="0"/>
          <w:bCs w:val="0"/>
          <w:lang w:eastAsia="zh-CN"/>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 муниципальными правовыми актами;</w:t>
      </w:r>
    </w:p>
    <w:p w14:paraId="7335E378">
      <w:pPr>
        <w:widowControl w:val="0"/>
        <w:suppressAutoHyphens/>
        <w:autoSpaceDE w:val="0"/>
        <w:ind w:firstLine="709"/>
        <w:contextualSpacing/>
        <w:jc w:val="both"/>
        <w:rPr>
          <w:b w:val="0"/>
          <w:bCs w:val="0"/>
          <w:lang w:eastAsia="zh-CN"/>
        </w:rPr>
      </w:pPr>
      <w:r>
        <w:rPr>
          <w:b w:val="0"/>
          <w:bCs w:val="0"/>
          <w:lang w:eastAsia="zh-CN"/>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муниципальными правовыми актами;</w:t>
      </w:r>
    </w:p>
    <w:p w14:paraId="5776B539">
      <w:pPr>
        <w:widowControl w:val="0"/>
        <w:suppressAutoHyphens/>
        <w:autoSpaceDE w:val="0"/>
        <w:ind w:firstLine="709"/>
        <w:contextualSpacing/>
        <w:jc w:val="both"/>
        <w:rPr>
          <w:b w:val="0"/>
          <w:bCs w:val="0"/>
          <w:lang w:eastAsia="zh-CN"/>
        </w:rPr>
      </w:pPr>
      <w:r>
        <w:rPr>
          <w:b w:val="0"/>
          <w:bCs w:val="0"/>
          <w:lang w:eastAsia="zh-CN"/>
        </w:rPr>
        <w:t>7) отказ органа, предоставляющего муниципальную услугу, должностного лица органа, предоставляющего муниципальную услугу,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14:paraId="301D13DF">
      <w:pPr>
        <w:widowControl w:val="0"/>
        <w:suppressAutoHyphens/>
        <w:autoSpaceDE w:val="0"/>
        <w:ind w:firstLine="709"/>
        <w:contextualSpacing/>
        <w:jc w:val="both"/>
        <w:rPr>
          <w:b w:val="0"/>
          <w:bCs w:val="0"/>
          <w:lang w:eastAsia="zh-CN"/>
        </w:rPr>
      </w:pPr>
      <w:r>
        <w:rPr>
          <w:b w:val="0"/>
          <w:bCs w:val="0"/>
          <w:lang w:eastAsia="zh-CN"/>
        </w:rPr>
        <w:t>8) нарушение срока или порядка выдачи документов по результатам предоставления муниципальной услуги;</w:t>
      </w:r>
    </w:p>
    <w:p w14:paraId="7421FCFE">
      <w:pPr>
        <w:widowControl w:val="0"/>
        <w:suppressAutoHyphens/>
        <w:autoSpaceDE w:val="0"/>
        <w:ind w:firstLine="709"/>
        <w:contextualSpacing/>
        <w:jc w:val="both"/>
        <w:rPr>
          <w:b w:val="0"/>
          <w:bCs w:val="0"/>
          <w:lang w:eastAsia="zh-CN"/>
        </w:rPr>
      </w:pPr>
      <w:r>
        <w:rPr>
          <w:b w:val="0"/>
          <w:bCs w:val="0"/>
          <w:lang w:eastAsia="zh-CN"/>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принятыми в соответствии с ними иными нормативными правовыми актами Ленинградской области, муниципальными правовыми актами;</w:t>
      </w:r>
    </w:p>
    <w:p w14:paraId="099674DC">
      <w:pPr>
        <w:widowControl w:val="0"/>
        <w:suppressAutoHyphens/>
        <w:autoSpaceDE w:val="0"/>
        <w:ind w:firstLine="709"/>
        <w:contextualSpacing/>
        <w:jc w:val="both"/>
        <w:rPr>
          <w:b w:val="0"/>
          <w:bCs w:val="0"/>
          <w:lang w:eastAsia="zh-CN"/>
        </w:rPr>
      </w:pPr>
      <w:r>
        <w:rPr>
          <w:b w:val="0"/>
          <w:bCs w:val="0"/>
          <w:lang w:eastAsia="zh-CN"/>
        </w:rPr>
        <w:t>10) требование у заявителя при предоставлении муниципальной услуги документов или информации, отсутствие и(или)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w:t>
      </w:r>
    </w:p>
    <w:p w14:paraId="598643FE">
      <w:pPr>
        <w:widowControl w:val="0"/>
        <w:suppressAutoHyphens/>
        <w:autoSpaceDE w:val="0"/>
        <w:ind w:firstLine="709"/>
        <w:contextualSpacing/>
        <w:jc w:val="both"/>
        <w:rPr>
          <w:b w:val="0"/>
          <w:bCs w:val="0"/>
          <w:lang w:eastAsia="zh-CN"/>
        </w:rPr>
      </w:pPr>
      <w:r>
        <w:rPr>
          <w:b w:val="0"/>
          <w:bCs w:val="0"/>
          <w:lang w:eastAsia="zh-CN"/>
        </w:rPr>
        <w:t>5.3. Жалоба подается в письменной форме на бумажном носителе, в электронной форме в орган, предоставляющий муниципальную услугу.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14:paraId="426735D0">
      <w:pPr>
        <w:widowControl w:val="0"/>
        <w:suppressAutoHyphens/>
        <w:autoSpaceDE w:val="0"/>
        <w:ind w:firstLine="709"/>
        <w:contextualSpacing/>
        <w:jc w:val="both"/>
        <w:rPr>
          <w:b w:val="0"/>
          <w:bCs w:val="0"/>
          <w:lang w:eastAsia="zh-CN"/>
        </w:rPr>
      </w:pPr>
      <w:r>
        <w:rPr>
          <w:b w:val="0"/>
          <w:bCs w:val="0"/>
          <w:lang w:eastAsia="zh-CN"/>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с использованием информационно-телекоммуникационной сети «Интернет», официального сайта органа, предоставляющего муниципальную услугу, ЕПГУ либо ПГУ ЛО, а также может быть принята при личном приеме заявителя.</w:t>
      </w:r>
    </w:p>
    <w:p w14:paraId="12E43B89">
      <w:pPr>
        <w:widowControl w:val="0"/>
        <w:suppressAutoHyphens/>
        <w:autoSpaceDE w:val="0"/>
        <w:ind w:firstLine="709"/>
        <w:contextualSpacing/>
        <w:jc w:val="both"/>
        <w:rPr>
          <w:b w:val="0"/>
          <w:bCs w:val="0"/>
          <w:lang w:eastAsia="zh-CN"/>
        </w:rPr>
      </w:pPr>
      <w:r>
        <w:rPr>
          <w:b w:val="0"/>
          <w:bCs w:val="0"/>
          <w:lang w:eastAsia="zh-CN"/>
        </w:rPr>
        <w:t>5.4.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p>
    <w:p w14:paraId="421F2383">
      <w:pPr>
        <w:widowControl w:val="0"/>
        <w:suppressAutoHyphens/>
        <w:autoSpaceDE w:val="0"/>
        <w:ind w:firstLine="709"/>
        <w:contextualSpacing/>
        <w:jc w:val="both"/>
        <w:rPr>
          <w:b w:val="0"/>
          <w:bCs w:val="0"/>
          <w:lang w:eastAsia="zh-CN"/>
        </w:rPr>
      </w:pPr>
      <w:r>
        <w:rPr>
          <w:b w:val="0"/>
          <w:bCs w:val="0"/>
          <w:lang w:eastAsia="zh-CN"/>
        </w:rPr>
        <w:t>В письменной жалобе в обязательном порядке указываются:</w:t>
      </w:r>
    </w:p>
    <w:p w14:paraId="07BBB093">
      <w:pPr>
        <w:widowControl w:val="0"/>
        <w:suppressAutoHyphens/>
        <w:autoSpaceDE w:val="0"/>
        <w:ind w:firstLine="709"/>
        <w:contextualSpacing/>
        <w:jc w:val="both"/>
        <w:rPr>
          <w:b w:val="0"/>
          <w:bCs w:val="0"/>
          <w:lang w:eastAsia="zh-CN"/>
        </w:rPr>
      </w:pPr>
      <w:r>
        <w:rPr>
          <w:b w:val="0"/>
          <w:bCs w:val="0"/>
          <w:lang w:eastAsia="zh-CN"/>
        </w:rPr>
        <w:t>-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14:paraId="78BCBCD8">
      <w:pPr>
        <w:widowControl w:val="0"/>
        <w:suppressAutoHyphens/>
        <w:autoSpaceDE w:val="0"/>
        <w:ind w:firstLine="709"/>
        <w:contextualSpacing/>
        <w:jc w:val="both"/>
        <w:rPr>
          <w:b w:val="0"/>
          <w:bCs w:val="0"/>
          <w:lang w:eastAsia="zh-CN"/>
        </w:rPr>
      </w:pPr>
      <w:r>
        <w:rPr>
          <w:b w:val="0"/>
          <w:bCs w:val="0"/>
          <w:lang w:eastAsia="zh-CN"/>
        </w:rPr>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38951EC1">
      <w:pPr>
        <w:widowControl w:val="0"/>
        <w:suppressAutoHyphens/>
        <w:autoSpaceDE w:val="0"/>
        <w:ind w:firstLine="709"/>
        <w:contextualSpacing/>
        <w:jc w:val="both"/>
        <w:rPr>
          <w:b w:val="0"/>
          <w:bCs w:val="0"/>
          <w:lang w:eastAsia="zh-CN"/>
        </w:rPr>
      </w:pPr>
      <w:r>
        <w:rPr>
          <w:b w:val="0"/>
          <w:bCs w:val="0"/>
          <w:lang w:eastAsia="zh-CN"/>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14:paraId="1E7B8F3A">
      <w:pPr>
        <w:widowControl w:val="0"/>
        <w:suppressAutoHyphens/>
        <w:autoSpaceDE w:val="0"/>
        <w:ind w:firstLine="709"/>
        <w:contextualSpacing/>
        <w:jc w:val="both"/>
        <w:rPr>
          <w:b w:val="0"/>
          <w:bCs w:val="0"/>
          <w:lang w:eastAsia="zh-CN"/>
        </w:rPr>
      </w:pPr>
      <w:r>
        <w:rPr>
          <w:b w:val="0"/>
          <w:bCs w:val="0"/>
          <w:lang w:eastAsia="zh-CN"/>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14:paraId="14D6B272">
      <w:pPr>
        <w:widowControl w:val="0"/>
        <w:suppressAutoHyphens/>
        <w:autoSpaceDE w:val="0"/>
        <w:ind w:firstLine="709"/>
        <w:contextualSpacing/>
        <w:jc w:val="both"/>
        <w:rPr>
          <w:b w:val="0"/>
          <w:bCs w:val="0"/>
          <w:lang w:eastAsia="zh-CN"/>
        </w:rPr>
      </w:pPr>
      <w:r>
        <w:rPr>
          <w:b w:val="0"/>
          <w:bCs w:val="0"/>
          <w:lang w:eastAsia="zh-CN"/>
        </w:rPr>
        <w:t>5.5.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
    <w:p w14:paraId="130A2476">
      <w:pPr>
        <w:widowControl w:val="0"/>
        <w:suppressAutoHyphens/>
        <w:autoSpaceDE w:val="0"/>
        <w:ind w:firstLine="709"/>
        <w:contextualSpacing/>
        <w:jc w:val="both"/>
        <w:rPr>
          <w:b w:val="0"/>
          <w:bCs w:val="0"/>
          <w:lang w:eastAsia="zh-CN"/>
        </w:rPr>
      </w:pPr>
      <w:r>
        <w:rPr>
          <w:b w:val="0"/>
          <w:bCs w:val="0"/>
          <w:lang w:eastAsia="zh-CN"/>
        </w:rPr>
        <w:t>5.6. Жалоба, поступившая в орган, предоставляющий муниципальную услугу,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14:paraId="3B16A941">
      <w:pPr>
        <w:widowControl w:val="0"/>
        <w:suppressAutoHyphens/>
        <w:autoSpaceDE w:val="0"/>
        <w:ind w:firstLine="709"/>
        <w:contextualSpacing/>
        <w:jc w:val="both"/>
        <w:rPr>
          <w:b w:val="0"/>
          <w:bCs w:val="0"/>
          <w:lang w:eastAsia="zh-CN"/>
        </w:rPr>
      </w:pPr>
      <w:r>
        <w:rPr>
          <w:b w:val="0"/>
          <w:bCs w:val="0"/>
          <w:lang w:eastAsia="zh-CN"/>
        </w:rPr>
        <w:t>5.7. По результатам рассмотрения жалобы принимается одно из следующих решений:</w:t>
      </w:r>
    </w:p>
    <w:p w14:paraId="79423FEF">
      <w:pPr>
        <w:widowControl w:val="0"/>
        <w:suppressAutoHyphens/>
        <w:autoSpaceDE w:val="0"/>
        <w:ind w:firstLine="709"/>
        <w:contextualSpacing/>
        <w:jc w:val="both"/>
        <w:rPr>
          <w:b w:val="0"/>
          <w:bCs w:val="0"/>
          <w:lang w:eastAsia="zh-CN"/>
        </w:rPr>
      </w:pPr>
      <w:r>
        <w:rPr>
          <w:b w:val="0"/>
          <w:bCs w:val="0"/>
          <w:lang w:eastAsia="zh-CN"/>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7B71CB3A">
      <w:pPr>
        <w:widowControl w:val="0"/>
        <w:suppressAutoHyphens/>
        <w:autoSpaceDE w:val="0"/>
        <w:ind w:firstLine="709"/>
        <w:contextualSpacing/>
        <w:jc w:val="both"/>
        <w:rPr>
          <w:b w:val="0"/>
          <w:bCs w:val="0"/>
          <w:lang w:eastAsia="zh-CN"/>
        </w:rPr>
      </w:pPr>
      <w:r>
        <w:rPr>
          <w:b w:val="0"/>
          <w:bCs w:val="0"/>
          <w:lang w:eastAsia="zh-CN"/>
        </w:rPr>
        <w:t>2) в удовлетворении жалобы отказывается.</w:t>
      </w:r>
    </w:p>
    <w:p w14:paraId="5658D66D">
      <w:pPr>
        <w:widowControl w:val="0"/>
        <w:suppressAutoHyphens/>
        <w:autoSpaceDE w:val="0"/>
        <w:ind w:firstLine="709"/>
        <w:contextualSpacing/>
        <w:jc w:val="both"/>
        <w:rPr>
          <w:b w:val="0"/>
          <w:bCs w:val="0"/>
          <w:lang w:eastAsia="zh-CN"/>
        </w:rPr>
      </w:pPr>
      <w:r>
        <w:rPr>
          <w:b w:val="0"/>
          <w:bCs w:val="0"/>
          <w:lang w:eastAsia="zh-CN"/>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142067FF">
      <w:pPr>
        <w:widowControl w:val="0"/>
        <w:suppressAutoHyphens/>
        <w:autoSpaceDE w:val="0"/>
        <w:ind w:firstLine="709"/>
        <w:contextualSpacing/>
        <w:jc w:val="both"/>
        <w:rPr>
          <w:b w:val="0"/>
          <w:bCs w:val="0"/>
          <w:lang w:eastAsia="zh-CN"/>
        </w:rPr>
      </w:pPr>
      <w:r>
        <w:rPr>
          <w:b w:val="0"/>
          <w:bCs w:val="0"/>
          <w:lang w:eastAsia="zh-CN"/>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4058D0B8">
      <w:pPr>
        <w:widowControl w:val="0"/>
        <w:suppressAutoHyphens/>
        <w:autoSpaceDE w:val="0"/>
        <w:ind w:firstLine="709"/>
        <w:contextualSpacing/>
        <w:jc w:val="both"/>
        <w:rPr>
          <w:b w:val="0"/>
          <w:bCs w:val="0"/>
          <w:lang w:eastAsia="zh-CN"/>
        </w:rPr>
      </w:pPr>
      <w:r>
        <w:rPr>
          <w:b w:val="0"/>
          <w:bCs w:val="0"/>
          <w:lang w:eastAsia="zh-CN"/>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14:paraId="6E8E2D04">
      <w:pPr>
        <w:widowControl w:val="0"/>
        <w:suppressAutoHyphens/>
        <w:autoSpaceDE w:val="0"/>
        <w:ind w:firstLine="709"/>
        <w:contextualSpacing/>
        <w:jc w:val="both"/>
        <w:rPr>
          <w:b w:val="0"/>
          <w:bCs w:val="0"/>
          <w:lang w:eastAsia="zh-CN"/>
        </w:rPr>
      </w:pPr>
      <w:r>
        <w:rPr>
          <w:b w:val="0"/>
          <w:bCs w:val="0"/>
          <w:lang w:eastAsia="zh-CN"/>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наделенный полномочиями по рассмотрению жалоб, незамедлительно направляют имеющиеся материалы в органы прокуратуры.</w:t>
      </w:r>
    </w:p>
    <w:p w14:paraId="65754CE4">
      <w:pPr>
        <w:widowControl w:val="0"/>
        <w:suppressAutoHyphens/>
        <w:autoSpaceDE w:val="0"/>
        <w:ind w:firstLine="709"/>
        <w:contextualSpacing/>
        <w:jc w:val="both"/>
        <w:rPr>
          <w:b w:val="0"/>
          <w:bCs w:val="0"/>
          <w:lang w:eastAsia="zh-CN"/>
        </w:rPr>
      </w:pPr>
    </w:p>
    <w:p w14:paraId="6D809CFB">
      <w:pPr>
        <w:widowControl w:val="0"/>
        <w:suppressAutoHyphens/>
        <w:autoSpaceDE w:val="0"/>
        <w:ind w:firstLine="709"/>
        <w:contextualSpacing/>
        <w:jc w:val="both"/>
        <w:rPr>
          <w:b w:val="0"/>
          <w:bCs w:val="0"/>
          <w:lang w:eastAsia="zh-CN"/>
        </w:rPr>
      </w:pPr>
    </w:p>
    <w:p w14:paraId="679CCA7E">
      <w:pPr>
        <w:widowControl w:val="0"/>
        <w:suppressAutoHyphens/>
        <w:autoSpaceDE w:val="0"/>
        <w:ind w:firstLine="709"/>
        <w:contextualSpacing/>
        <w:jc w:val="both"/>
        <w:rPr>
          <w:b w:val="0"/>
          <w:bCs w:val="0"/>
          <w:lang w:eastAsia="zh-CN"/>
        </w:rPr>
      </w:pPr>
    </w:p>
    <w:p w14:paraId="05EC8DCF">
      <w:pPr>
        <w:widowControl w:val="0"/>
        <w:suppressAutoHyphens/>
        <w:autoSpaceDE w:val="0"/>
        <w:ind w:firstLine="709"/>
        <w:contextualSpacing/>
        <w:jc w:val="both"/>
        <w:rPr>
          <w:b w:val="0"/>
          <w:bCs w:val="0"/>
          <w:lang w:eastAsia="zh-CN"/>
        </w:rPr>
      </w:pPr>
    </w:p>
    <w:p w14:paraId="786798CB">
      <w:pPr>
        <w:widowControl w:val="0"/>
        <w:suppressAutoHyphens/>
        <w:autoSpaceDE w:val="0"/>
        <w:ind w:firstLine="709"/>
        <w:contextualSpacing/>
        <w:jc w:val="both"/>
        <w:rPr>
          <w:b w:val="0"/>
          <w:bCs w:val="0"/>
          <w:lang w:eastAsia="zh-CN"/>
        </w:rPr>
      </w:pPr>
    </w:p>
    <w:p w14:paraId="2E398743">
      <w:pPr>
        <w:widowControl w:val="0"/>
        <w:suppressAutoHyphens/>
        <w:autoSpaceDE w:val="0"/>
        <w:ind w:firstLine="709"/>
        <w:contextualSpacing/>
        <w:jc w:val="both"/>
        <w:rPr>
          <w:b w:val="0"/>
          <w:bCs w:val="0"/>
          <w:lang w:eastAsia="zh-CN"/>
        </w:rPr>
      </w:pPr>
    </w:p>
    <w:p w14:paraId="2B1338D6">
      <w:pPr>
        <w:widowControl w:val="0"/>
        <w:suppressAutoHyphens/>
        <w:autoSpaceDE w:val="0"/>
        <w:ind w:firstLine="709"/>
        <w:contextualSpacing/>
        <w:jc w:val="both"/>
        <w:rPr>
          <w:b w:val="0"/>
          <w:bCs w:val="0"/>
          <w:lang w:eastAsia="zh-CN"/>
        </w:rPr>
      </w:pPr>
    </w:p>
    <w:p w14:paraId="5BDE92E0">
      <w:pPr>
        <w:widowControl w:val="0"/>
        <w:suppressAutoHyphens/>
        <w:autoSpaceDE w:val="0"/>
        <w:ind w:firstLine="709"/>
        <w:contextualSpacing/>
        <w:jc w:val="both"/>
        <w:rPr>
          <w:b w:val="0"/>
          <w:bCs w:val="0"/>
          <w:lang w:eastAsia="zh-CN"/>
        </w:rPr>
      </w:pPr>
    </w:p>
    <w:p w14:paraId="6A867557">
      <w:pPr>
        <w:widowControl w:val="0"/>
        <w:suppressAutoHyphens/>
        <w:autoSpaceDE w:val="0"/>
        <w:ind w:firstLine="709"/>
        <w:contextualSpacing/>
        <w:jc w:val="both"/>
        <w:rPr>
          <w:b w:val="0"/>
          <w:bCs w:val="0"/>
          <w:lang w:eastAsia="zh-CN"/>
        </w:rPr>
      </w:pPr>
    </w:p>
    <w:p w14:paraId="773D5AEB">
      <w:pPr>
        <w:widowControl w:val="0"/>
        <w:suppressAutoHyphens/>
        <w:autoSpaceDE w:val="0"/>
        <w:ind w:firstLine="709"/>
        <w:contextualSpacing/>
        <w:jc w:val="both"/>
        <w:rPr>
          <w:b w:val="0"/>
          <w:bCs w:val="0"/>
          <w:lang w:eastAsia="zh-CN"/>
        </w:rPr>
      </w:pPr>
    </w:p>
    <w:p w14:paraId="575A573A">
      <w:pPr>
        <w:widowControl w:val="0"/>
        <w:suppressAutoHyphens/>
        <w:autoSpaceDE w:val="0"/>
        <w:ind w:firstLine="709"/>
        <w:contextualSpacing/>
        <w:jc w:val="both"/>
        <w:rPr>
          <w:b w:val="0"/>
          <w:bCs w:val="0"/>
          <w:lang w:eastAsia="zh-CN"/>
        </w:rPr>
      </w:pPr>
    </w:p>
    <w:p w14:paraId="080070CC">
      <w:pPr>
        <w:widowControl w:val="0"/>
        <w:suppressAutoHyphens/>
        <w:autoSpaceDE w:val="0"/>
        <w:ind w:firstLine="709"/>
        <w:contextualSpacing/>
        <w:jc w:val="both"/>
        <w:rPr>
          <w:b w:val="0"/>
          <w:bCs w:val="0"/>
          <w:lang w:eastAsia="zh-CN"/>
        </w:rPr>
      </w:pPr>
    </w:p>
    <w:p w14:paraId="3C0A424B">
      <w:pPr>
        <w:widowControl w:val="0"/>
        <w:suppressAutoHyphens/>
        <w:autoSpaceDE w:val="0"/>
        <w:ind w:firstLine="709"/>
        <w:contextualSpacing/>
        <w:jc w:val="both"/>
        <w:rPr>
          <w:b w:val="0"/>
          <w:bCs w:val="0"/>
          <w:lang w:eastAsia="zh-CN"/>
        </w:rPr>
      </w:pPr>
    </w:p>
    <w:p w14:paraId="7EEA0839">
      <w:pPr>
        <w:widowControl w:val="0"/>
        <w:suppressAutoHyphens/>
        <w:autoSpaceDE w:val="0"/>
        <w:ind w:firstLine="709"/>
        <w:contextualSpacing/>
        <w:jc w:val="both"/>
        <w:rPr>
          <w:b w:val="0"/>
          <w:bCs w:val="0"/>
          <w:lang w:eastAsia="zh-CN"/>
        </w:rPr>
      </w:pPr>
    </w:p>
    <w:p w14:paraId="4A2FD27D">
      <w:pPr>
        <w:widowControl w:val="0"/>
        <w:suppressAutoHyphens/>
        <w:autoSpaceDE w:val="0"/>
        <w:ind w:firstLine="709"/>
        <w:contextualSpacing/>
        <w:jc w:val="both"/>
        <w:rPr>
          <w:b w:val="0"/>
          <w:bCs w:val="0"/>
          <w:lang w:eastAsia="zh-CN"/>
        </w:rPr>
      </w:pPr>
    </w:p>
    <w:p w14:paraId="0CD3B174">
      <w:pPr>
        <w:widowControl w:val="0"/>
        <w:suppressAutoHyphens/>
        <w:autoSpaceDE w:val="0"/>
        <w:ind w:firstLine="709"/>
        <w:contextualSpacing/>
        <w:jc w:val="both"/>
        <w:rPr>
          <w:b w:val="0"/>
          <w:bCs w:val="0"/>
          <w:lang w:eastAsia="zh-CN"/>
        </w:rPr>
      </w:pPr>
    </w:p>
    <w:p w14:paraId="35EA3A06">
      <w:pPr>
        <w:widowControl w:val="0"/>
        <w:suppressAutoHyphens/>
        <w:autoSpaceDE w:val="0"/>
        <w:ind w:firstLine="709"/>
        <w:contextualSpacing/>
        <w:jc w:val="both"/>
        <w:rPr>
          <w:b w:val="0"/>
          <w:bCs w:val="0"/>
          <w:lang w:eastAsia="zh-CN"/>
        </w:rPr>
      </w:pPr>
    </w:p>
    <w:p w14:paraId="6C60E667">
      <w:pPr>
        <w:widowControl w:val="0"/>
        <w:suppressAutoHyphens/>
        <w:autoSpaceDE w:val="0"/>
        <w:ind w:firstLine="709"/>
        <w:contextualSpacing/>
        <w:jc w:val="both"/>
        <w:rPr>
          <w:b w:val="0"/>
          <w:bCs w:val="0"/>
          <w:lang w:eastAsia="zh-CN"/>
        </w:rPr>
      </w:pPr>
    </w:p>
    <w:p w14:paraId="2744614F">
      <w:pPr>
        <w:widowControl w:val="0"/>
        <w:suppressAutoHyphens/>
        <w:autoSpaceDE w:val="0"/>
        <w:ind w:firstLine="709"/>
        <w:contextualSpacing/>
        <w:jc w:val="both"/>
        <w:rPr>
          <w:b w:val="0"/>
          <w:bCs w:val="0"/>
          <w:lang w:eastAsia="zh-CN"/>
        </w:rPr>
      </w:pPr>
    </w:p>
    <w:p w14:paraId="35EF32FE">
      <w:pPr>
        <w:widowControl w:val="0"/>
        <w:suppressAutoHyphens/>
        <w:autoSpaceDE w:val="0"/>
        <w:ind w:firstLine="709"/>
        <w:contextualSpacing/>
        <w:jc w:val="both"/>
        <w:rPr>
          <w:b w:val="0"/>
          <w:bCs w:val="0"/>
          <w:lang w:eastAsia="zh-CN"/>
        </w:rPr>
      </w:pPr>
    </w:p>
    <w:p w14:paraId="33D28C5A">
      <w:pPr>
        <w:widowControl w:val="0"/>
        <w:suppressAutoHyphens/>
        <w:autoSpaceDE w:val="0"/>
        <w:ind w:firstLine="709"/>
        <w:contextualSpacing/>
        <w:jc w:val="both"/>
        <w:rPr>
          <w:b w:val="0"/>
          <w:bCs w:val="0"/>
          <w:lang w:eastAsia="zh-CN"/>
        </w:rPr>
      </w:pPr>
    </w:p>
    <w:p w14:paraId="728C3BDD">
      <w:pPr>
        <w:widowControl w:val="0"/>
        <w:suppressAutoHyphens/>
        <w:autoSpaceDE w:val="0"/>
        <w:ind w:firstLine="709"/>
        <w:contextualSpacing/>
        <w:jc w:val="both"/>
        <w:rPr>
          <w:b w:val="0"/>
          <w:bCs w:val="0"/>
          <w:lang w:eastAsia="zh-CN"/>
        </w:rPr>
      </w:pPr>
    </w:p>
    <w:p w14:paraId="201BD077">
      <w:pPr>
        <w:widowControl w:val="0"/>
        <w:suppressAutoHyphens/>
        <w:autoSpaceDE w:val="0"/>
        <w:ind w:firstLine="709"/>
        <w:contextualSpacing/>
        <w:jc w:val="both"/>
        <w:rPr>
          <w:b w:val="0"/>
          <w:bCs w:val="0"/>
          <w:lang w:eastAsia="zh-CN"/>
        </w:rPr>
      </w:pPr>
    </w:p>
    <w:p w14:paraId="72926D19">
      <w:pPr>
        <w:widowControl w:val="0"/>
        <w:suppressAutoHyphens/>
        <w:autoSpaceDE w:val="0"/>
        <w:ind w:firstLine="709"/>
        <w:contextualSpacing/>
        <w:jc w:val="both"/>
        <w:rPr>
          <w:b w:val="0"/>
          <w:bCs w:val="0"/>
          <w:lang w:eastAsia="zh-CN"/>
        </w:rPr>
      </w:pPr>
    </w:p>
    <w:p w14:paraId="36FA39D0">
      <w:pPr>
        <w:widowControl w:val="0"/>
        <w:suppressAutoHyphens/>
        <w:autoSpaceDE w:val="0"/>
        <w:ind w:firstLine="709"/>
        <w:contextualSpacing/>
        <w:jc w:val="both"/>
        <w:rPr>
          <w:b w:val="0"/>
          <w:bCs w:val="0"/>
          <w:lang w:eastAsia="zh-CN"/>
        </w:rPr>
      </w:pPr>
    </w:p>
    <w:p w14:paraId="45D926F7">
      <w:pPr>
        <w:widowControl w:val="0"/>
        <w:suppressAutoHyphens/>
        <w:autoSpaceDE w:val="0"/>
        <w:ind w:firstLine="709"/>
        <w:contextualSpacing/>
        <w:jc w:val="both"/>
        <w:rPr>
          <w:b w:val="0"/>
          <w:bCs w:val="0"/>
          <w:lang w:eastAsia="zh-CN"/>
        </w:rPr>
      </w:pPr>
    </w:p>
    <w:p w14:paraId="0052BCD5">
      <w:pPr>
        <w:widowControl w:val="0"/>
        <w:suppressAutoHyphens/>
        <w:autoSpaceDE w:val="0"/>
        <w:ind w:firstLine="709"/>
        <w:contextualSpacing/>
        <w:jc w:val="both"/>
        <w:rPr>
          <w:b w:val="0"/>
          <w:bCs w:val="0"/>
          <w:lang w:eastAsia="zh-CN"/>
        </w:rPr>
      </w:pPr>
    </w:p>
    <w:p w14:paraId="3AC539AE">
      <w:pPr>
        <w:widowControl w:val="0"/>
        <w:suppressAutoHyphens/>
        <w:autoSpaceDE w:val="0"/>
        <w:ind w:firstLine="709"/>
        <w:contextualSpacing/>
        <w:jc w:val="both"/>
        <w:rPr>
          <w:b w:val="0"/>
          <w:bCs w:val="0"/>
          <w:lang w:eastAsia="zh-CN"/>
        </w:rPr>
      </w:pPr>
    </w:p>
    <w:p w14:paraId="255262B1">
      <w:pPr>
        <w:widowControl w:val="0"/>
        <w:suppressAutoHyphens/>
        <w:autoSpaceDE w:val="0"/>
        <w:ind w:firstLine="709"/>
        <w:contextualSpacing/>
        <w:jc w:val="both"/>
        <w:rPr>
          <w:b w:val="0"/>
          <w:bCs w:val="0"/>
          <w:lang w:eastAsia="zh-CN"/>
        </w:rPr>
      </w:pPr>
    </w:p>
    <w:p w14:paraId="74D64DB7">
      <w:pPr>
        <w:widowControl w:val="0"/>
        <w:suppressAutoHyphens/>
        <w:autoSpaceDE w:val="0"/>
        <w:ind w:firstLine="709"/>
        <w:contextualSpacing/>
        <w:jc w:val="both"/>
        <w:rPr>
          <w:b w:val="0"/>
          <w:bCs w:val="0"/>
          <w:lang w:eastAsia="zh-CN"/>
        </w:rPr>
      </w:pPr>
    </w:p>
    <w:p w14:paraId="648ED3A1">
      <w:pPr>
        <w:widowControl w:val="0"/>
        <w:suppressAutoHyphens/>
        <w:autoSpaceDE w:val="0"/>
        <w:contextualSpacing/>
        <w:jc w:val="both"/>
        <w:rPr>
          <w:b w:val="0"/>
          <w:bCs w:val="0"/>
          <w:lang w:eastAsia="zh-CN"/>
        </w:rPr>
      </w:pPr>
    </w:p>
    <w:p w14:paraId="7B26C41D">
      <w:pPr>
        <w:widowControl w:val="0"/>
        <w:suppressAutoHyphens/>
        <w:autoSpaceDE w:val="0"/>
        <w:ind w:firstLine="709"/>
        <w:contextualSpacing/>
        <w:jc w:val="both"/>
        <w:rPr>
          <w:b w:val="0"/>
          <w:bCs w:val="0"/>
          <w:lang w:eastAsia="zh-CN"/>
        </w:rPr>
      </w:pPr>
    </w:p>
    <w:p w14:paraId="775C4A77">
      <w:pPr>
        <w:widowControl w:val="0"/>
        <w:suppressAutoHyphens/>
        <w:autoSpaceDE w:val="0"/>
        <w:ind w:firstLine="709"/>
        <w:contextualSpacing/>
        <w:jc w:val="right"/>
        <w:rPr>
          <w:b w:val="0"/>
          <w:bCs w:val="0"/>
          <w:lang w:eastAsia="zh-CN"/>
        </w:rPr>
      </w:pPr>
      <w:r>
        <w:rPr>
          <w:b w:val="0"/>
          <w:bCs w:val="0"/>
          <w:lang w:eastAsia="zh-CN"/>
        </w:rPr>
        <w:t>Приложение № 1</w:t>
      </w:r>
    </w:p>
    <w:p w14:paraId="74ABAE74">
      <w:pPr>
        <w:widowControl w:val="0"/>
        <w:suppressAutoHyphens/>
        <w:autoSpaceDE w:val="0"/>
        <w:ind w:firstLine="709"/>
        <w:contextualSpacing/>
        <w:jc w:val="right"/>
        <w:rPr>
          <w:b w:val="0"/>
          <w:bCs w:val="0"/>
          <w:lang w:eastAsia="zh-CN"/>
        </w:rPr>
      </w:pPr>
      <w:r>
        <w:rPr>
          <w:b w:val="0"/>
          <w:bCs w:val="0"/>
          <w:lang w:eastAsia="zh-CN"/>
        </w:rPr>
        <w:t>к административному регламенту</w:t>
      </w:r>
    </w:p>
    <w:p w14:paraId="2A4F857F">
      <w:pPr>
        <w:widowControl w:val="0"/>
        <w:suppressAutoHyphens/>
        <w:autoSpaceDE w:val="0"/>
        <w:ind w:firstLine="709"/>
        <w:contextualSpacing/>
        <w:jc w:val="center"/>
        <w:rPr>
          <w:b/>
          <w:bCs/>
          <w:lang w:eastAsia="zh-CN"/>
        </w:rPr>
      </w:pPr>
    </w:p>
    <w:p w14:paraId="32C3A058">
      <w:pPr>
        <w:widowControl w:val="0"/>
        <w:suppressAutoHyphens/>
        <w:autoSpaceDE w:val="0"/>
        <w:ind w:firstLine="709"/>
        <w:contextualSpacing/>
        <w:jc w:val="center"/>
        <w:rPr>
          <w:b/>
          <w:bCs/>
          <w:lang w:eastAsia="zh-CN"/>
        </w:rPr>
      </w:pPr>
      <w:r>
        <w:rPr>
          <w:b/>
          <w:bCs/>
          <w:lang w:eastAsia="zh-CN"/>
        </w:rPr>
        <w:t>(ФОРМА)</w:t>
      </w:r>
    </w:p>
    <w:p w14:paraId="6EAA6735">
      <w:pPr>
        <w:widowControl w:val="0"/>
        <w:suppressAutoHyphens/>
        <w:autoSpaceDE w:val="0"/>
        <w:ind w:firstLine="709"/>
        <w:contextualSpacing/>
        <w:jc w:val="center"/>
        <w:rPr>
          <w:b/>
          <w:bCs/>
          <w:lang w:eastAsia="zh-CN"/>
        </w:rPr>
      </w:pPr>
      <w:r>
        <w:rPr>
          <w:b/>
          <w:bCs/>
          <w:lang w:eastAsia="zh-CN"/>
        </w:rPr>
        <w:t>(для включения в схему размещения нестационарных торговых объектов немобильного нестационарного торгового объекта)</w:t>
      </w:r>
    </w:p>
    <w:p w14:paraId="041AE069">
      <w:pPr>
        <w:widowControl w:val="0"/>
        <w:suppressAutoHyphens/>
        <w:autoSpaceDE w:val="0"/>
        <w:ind w:firstLine="709"/>
        <w:contextualSpacing/>
        <w:jc w:val="center"/>
        <w:rPr>
          <w:b/>
          <w:bCs/>
          <w:lang w:eastAsia="zh-CN"/>
        </w:rPr>
      </w:pPr>
    </w:p>
    <w:p w14:paraId="4A026028">
      <w:pPr>
        <w:widowControl w:val="0"/>
        <w:suppressAutoHyphens/>
        <w:autoSpaceDE w:val="0"/>
        <w:ind w:firstLine="709"/>
        <w:contextualSpacing/>
        <w:jc w:val="right"/>
        <w:rPr>
          <w:b/>
          <w:bCs/>
          <w:lang w:eastAsia="zh-CN"/>
        </w:rPr>
      </w:pPr>
    </w:p>
    <w:p w14:paraId="1CD93795">
      <w:pPr>
        <w:widowControl w:val="0"/>
        <w:suppressAutoHyphens/>
        <w:wordWrap w:val="0"/>
        <w:autoSpaceDE w:val="0"/>
        <w:ind w:firstLine="709"/>
        <w:contextualSpacing/>
        <w:jc w:val="right"/>
        <w:rPr>
          <w:rFonts w:hint="default"/>
          <w:b w:val="0"/>
          <w:bCs w:val="0"/>
          <w:lang w:val="ru-RU" w:eastAsia="zh-CN"/>
        </w:rPr>
      </w:pPr>
      <w:r>
        <w:rPr>
          <w:b/>
          <w:bCs/>
          <w:lang w:eastAsia="zh-CN"/>
        </w:rPr>
        <w:tab/>
      </w:r>
      <w:r>
        <w:rPr>
          <w:b/>
          <w:bCs/>
          <w:lang w:eastAsia="zh-CN"/>
        </w:rPr>
        <w:tab/>
      </w:r>
      <w:r>
        <w:rPr>
          <w:b/>
          <w:bCs/>
          <w:lang w:eastAsia="zh-CN"/>
        </w:rPr>
        <w:tab/>
      </w:r>
      <w:r>
        <w:rPr>
          <w:b/>
          <w:bCs/>
          <w:lang w:eastAsia="zh-CN"/>
        </w:rPr>
        <w:tab/>
      </w:r>
      <w:r>
        <w:rPr>
          <w:b/>
          <w:bCs/>
          <w:lang w:eastAsia="zh-CN"/>
        </w:rPr>
        <w:tab/>
      </w:r>
      <w:r>
        <w:rPr>
          <w:rFonts w:hint="default"/>
          <w:b/>
          <w:bCs/>
          <w:lang w:val="ru-RU" w:eastAsia="zh-CN"/>
        </w:rPr>
        <w:t xml:space="preserve"> </w:t>
      </w:r>
      <w:r>
        <w:rPr>
          <w:b w:val="0"/>
          <w:bCs w:val="0"/>
          <w:lang w:eastAsia="zh-CN"/>
        </w:rPr>
        <w:t>В</w:t>
      </w:r>
      <w:r>
        <w:rPr>
          <w:rFonts w:hint="default"/>
          <w:b w:val="0"/>
          <w:bCs w:val="0"/>
          <w:lang w:val="ru-RU" w:eastAsia="zh-CN"/>
        </w:rPr>
        <w:t xml:space="preserve"> администрацию </w:t>
      </w:r>
    </w:p>
    <w:p w14:paraId="041E13AC">
      <w:pPr>
        <w:widowControl w:val="0"/>
        <w:suppressAutoHyphens/>
        <w:wordWrap w:val="0"/>
        <w:autoSpaceDE w:val="0"/>
        <w:ind w:firstLine="709"/>
        <w:contextualSpacing/>
        <w:jc w:val="right"/>
        <w:rPr>
          <w:rFonts w:hint="default"/>
          <w:b w:val="0"/>
          <w:bCs w:val="0"/>
          <w:u w:val="none"/>
          <w:lang w:val="ru-RU" w:eastAsia="zh-CN"/>
        </w:rPr>
      </w:pPr>
      <w:r>
        <w:rPr>
          <w:rFonts w:hint="default"/>
          <w:b w:val="0"/>
          <w:bCs w:val="0"/>
          <w:u w:val="none"/>
          <w:lang w:val="ru-RU" w:eastAsia="zh-CN"/>
        </w:rPr>
        <w:t>Плодовского сельского поселения</w:t>
      </w:r>
    </w:p>
    <w:p w14:paraId="11ADD06A">
      <w:pPr>
        <w:widowControl w:val="0"/>
        <w:suppressAutoHyphens/>
        <w:wordWrap/>
        <w:autoSpaceDE w:val="0"/>
        <w:ind w:firstLine="709"/>
        <w:contextualSpacing/>
        <w:jc w:val="right"/>
        <w:rPr>
          <w:rFonts w:hint="default"/>
          <w:b w:val="0"/>
          <w:bCs w:val="0"/>
          <w:u w:val="none"/>
          <w:lang w:val="ru-RU" w:eastAsia="zh-CN"/>
        </w:rPr>
      </w:pPr>
    </w:p>
    <w:p w14:paraId="47A424B9">
      <w:pPr>
        <w:autoSpaceDE w:val="0"/>
        <w:autoSpaceDN w:val="0"/>
        <w:adjustRightInd w:val="0"/>
        <w:spacing w:after="0"/>
        <w:jc w:val="right"/>
        <w:rPr>
          <w:rFonts w:ascii="Times New Roman" w:hAnsi="Times New Roman" w:eastAsia="Calibri" w:cs="Times New Roman"/>
          <w:sz w:val="24"/>
          <w:szCs w:val="24"/>
        </w:rPr>
      </w:pPr>
      <w:r>
        <w:rPr>
          <w:rFonts w:ascii="Times New Roman" w:hAnsi="Times New Roman" w:eastAsia="Calibri" w:cs="Times New Roman"/>
          <w:sz w:val="24"/>
          <w:szCs w:val="24"/>
        </w:rPr>
        <w:t xml:space="preserve"> от ______________________________________</w:t>
      </w:r>
    </w:p>
    <w:p w14:paraId="4EBFD3B6">
      <w:pPr>
        <w:autoSpaceDE w:val="0"/>
        <w:autoSpaceDN w:val="0"/>
        <w:adjustRightInd w:val="0"/>
        <w:spacing w:after="0"/>
        <w:jc w:val="right"/>
        <w:rPr>
          <w:rFonts w:ascii="Times New Roman" w:hAnsi="Times New Roman" w:eastAsia="Calibri" w:cs="Times New Roman"/>
          <w:sz w:val="18"/>
          <w:szCs w:val="18"/>
        </w:rPr>
      </w:pPr>
      <w:r>
        <w:rPr>
          <w:rFonts w:ascii="Times New Roman" w:hAnsi="Times New Roman" w:eastAsia="Calibri" w:cs="Times New Roman"/>
          <w:sz w:val="18"/>
          <w:szCs w:val="18"/>
        </w:rPr>
        <w:t xml:space="preserve">(наименование юридического лица,  ФИО </w:t>
      </w:r>
    </w:p>
    <w:p w14:paraId="59C373A8">
      <w:pPr>
        <w:autoSpaceDE w:val="0"/>
        <w:autoSpaceDN w:val="0"/>
        <w:adjustRightInd w:val="0"/>
        <w:spacing w:after="0"/>
        <w:jc w:val="right"/>
        <w:rPr>
          <w:rFonts w:ascii="Times New Roman" w:hAnsi="Times New Roman" w:eastAsia="Calibri" w:cs="Times New Roman"/>
          <w:sz w:val="18"/>
          <w:szCs w:val="18"/>
        </w:rPr>
      </w:pPr>
      <w:r>
        <w:rPr>
          <w:rFonts w:ascii="Times New Roman" w:hAnsi="Times New Roman" w:eastAsia="Calibri" w:cs="Times New Roman"/>
          <w:sz w:val="18"/>
          <w:szCs w:val="18"/>
        </w:rPr>
        <w:t>индивидуального предпринимателя/самозанятого гражданина)</w:t>
      </w:r>
    </w:p>
    <w:p w14:paraId="2304056F">
      <w:pPr>
        <w:autoSpaceDE w:val="0"/>
        <w:autoSpaceDN w:val="0"/>
        <w:adjustRightInd w:val="0"/>
        <w:spacing w:after="0"/>
        <w:jc w:val="right"/>
        <w:rPr>
          <w:rFonts w:ascii="Times New Roman" w:hAnsi="Times New Roman" w:eastAsia="Calibri" w:cs="Times New Roman"/>
          <w:sz w:val="24"/>
          <w:szCs w:val="24"/>
        </w:rPr>
      </w:pPr>
      <w:r>
        <w:rPr>
          <w:rFonts w:ascii="Times New Roman" w:hAnsi="Times New Roman" w:eastAsia="Calibri" w:cs="Times New Roman"/>
          <w:sz w:val="24"/>
          <w:szCs w:val="24"/>
        </w:rPr>
        <w:t>ИНН________</w:t>
      </w:r>
      <w:r>
        <w:rPr>
          <w:rFonts w:hint="default" w:eastAsia="Calibri" w:cs="Times New Roman"/>
          <w:sz w:val="24"/>
          <w:szCs w:val="24"/>
          <w:lang w:val="ru-RU"/>
        </w:rPr>
        <w:t>_________</w:t>
      </w:r>
      <w:r>
        <w:rPr>
          <w:rFonts w:ascii="Times New Roman" w:hAnsi="Times New Roman" w:eastAsia="Calibri" w:cs="Times New Roman"/>
          <w:sz w:val="24"/>
          <w:szCs w:val="24"/>
        </w:rPr>
        <w:t>___________________</w:t>
      </w:r>
    </w:p>
    <w:p w14:paraId="73567312">
      <w:pPr>
        <w:autoSpaceDE w:val="0"/>
        <w:autoSpaceDN w:val="0"/>
        <w:adjustRightInd w:val="0"/>
        <w:spacing w:after="0"/>
        <w:jc w:val="right"/>
        <w:rPr>
          <w:rFonts w:ascii="Times New Roman" w:hAnsi="Times New Roman" w:eastAsia="Calibri" w:cs="Times New Roman"/>
          <w:sz w:val="24"/>
          <w:szCs w:val="24"/>
        </w:rPr>
      </w:pPr>
      <w:r>
        <w:rPr>
          <w:rFonts w:ascii="Times New Roman" w:hAnsi="Times New Roman" w:eastAsia="Calibri" w:cs="Times New Roman"/>
          <w:sz w:val="24"/>
          <w:szCs w:val="24"/>
        </w:rPr>
        <w:t>ОГРН_________</w:t>
      </w:r>
      <w:r>
        <w:rPr>
          <w:rFonts w:hint="default" w:eastAsia="Calibri" w:cs="Times New Roman"/>
          <w:sz w:val="24"/>
          <w:szCs w:val="24"/>
          <w:lang w:val="ru-RU"/>
        </w:rPr>
        <w:t>____</w:t>
      </w:r>
      <w:r>
        <w:rPr>
          <w:rFonts w:ascii="Times New Roman" w:hAnsi="Times New Roman" w:eastAsia="Calibri" w:cs="Times New Roman"/>
          <w:sz w:val="24"/>
          <w:szCs w:val="24"/>
        </w:rPr>
        <w:t>______________________</w:t>
      </w:r>
    </w:p>
    <w:p w14:paraId="7D058951">
      <w:pPr>
        <w:autoSpaceDE w:val="0"/>
        <w:autoSpaceDN w:val="0"/>
        <w:adjustRightInd w:val="0"/>
        <w:spacing w:after="0"/>
        <w:jc w:val="right"/>
        <w:rPr>
          <w:rFonts w:ascii="Times New Roman" w:hAnsi="Times New Roman" w:eastAsia="Calibri" w:cs="Times New Roman"/>
          <w:sz w:val="24"/>
          <w:szCs w:val="24"/>
        </w:rPr>
      </w:pPr>
      <w:r>
        <w:rPr>
          <w:rFonts w:ascii="Times New Roman" w:hAnsi="Times New Roman" w:eastAsia="Calibri" w:cs="Times New Roman"/>
          <w:sz w:val="24"/>
          <w:szCs w:val="24"/>
        </w:rPr>
        <w:t>Почтовый адрес__________________________</w:t>
      </w:r>
    </w:p>
    <w:p w14:paraId="250A54D5">
      <w:pPr>
        <w:autoSpaceDE w:val="0"/>
        <w:autoSpaceDN w:val="0"/>
        <w:adjustRightInd w:val="0"/>
        <w:spacing w:after="0"/>
        <w:jc w:val="right"/>
        <w:rPr>
          <w:rFonts w:hint="default" w:eastAsia="Calibri" w:cs="Times New Roman"/>
          <w:sz w:val="24"/>
          <w:szCs w:val="24"/>
          <w:lang w:val="ru-RU"/>
        </w:rPr>
      </w:pPr>
      <w:r>
        <w:rPr>
          <w:rFonts w:hint="default" w:eastAsia="Calibri" w:cs="Times New Roman"/>
          <w:sz w:val="24"/>
          <w:szCs w:val="24"/>
          <w:lang w:val="ru-RU"/>
        </w:rPr>
        <w:t>________________________________________</w:t>
      </w:r>
    </w:p>
    <w:p w14:paraId="03651D18">
      <w:pPr>
        <w:autoSpaceDE w:val="0"/>
        <w:autoSpaceDN w:val="0"/>
        <w:adjustRightInd w:val="0"/>
        <w:spacing w:after="0"/>
        <w:jc w:val="right"/>
        <w:rPr>
          <w:rFonts w:hint="default" w:eastAsia="Calibri" w:cs="Times New Roman"/>
          <w:sz w:val="24"/>
          <w:szCs w:val="24"/>
          <w:lang w:val="ru-RU"/>
        </w:rPr>
      </w:pPr>
      <w:r>
        <w:rPr>
          <w:rFonts w:hint="default" w:eastAsia="Calibri" w:cs="Times New Roman"/>
          <w:sz w:val="24"/>
          <w:szCs w:val="24"/>
          <w:lang w:val="ru-RU"/>
        </w:rPr>
        <w:t>________________________________________</w:t>
      </w:r>
    </w:p>
    <w:p w14:paraId="0D307F54">
      <w:pPr>
        <w:widowControl w:val="0"/>
        <w:suppressAutoHyphens/>
        <w:wordWrap/>
        <w:autoSpaceDE w:val="0"/>
        <w:ind w:firstLine="709"/>
        <w:contextualSpacing/>
        <w:jc w:val="right"/>
        <w:rPr>
          <w:rFonts w:ascii="Times New Roman" w:hAnsi="Times New Roman" w:cs="Times New Roman"/>
          <w:sz w:val="24"/>
          <w:szCs w:val="24"/>
        </w:rPr>
      </w:pPr>
      <w:r>
        <w:rPr>
          <w:rFonts w:ascii="Times New Roman" w:hAnsi="Times New Roman" w:eastAsia="Calibri" w:cs="Times New Roman"/>
          <w:sz w:val="24"/>
          <w:szCs w:val="24"/>
        </w:rPr>
        <w:t xml:space="preserve">                               </w:t>
      </w:r>
      <w:r>
        <w:rPr>
          <w:rFonts w:eastAsia="Calibri" w:cs="Times New Roman"/>
          <w:sz w:val="24"/>
          <w:szCs w:val="24"/>
          <w:lang w:val="ru-RU"/>
        </w:rPr>
        <w:t>Контактный</w:t>
      </w:r>
      <w:r>
        <w:rPr>
          <w:rFonts w:hint="default" w:eastAsia="Calibri" w:cs="Times New Roman"/>
          <w:sz w:val="24"/>
          <w:szCs w:val="24"/>
          <w:lang w:val="ru-RU"/>
        </w:rPr>
        <w:t xml:space="preserve"> т</w:t>
      </w:r>
      <w:r>
        <w:rPr>
          <w:rFonts w:ascii="Times New Roman" w:hAnsi="Times New Roman" w:eastAsia="Calibri" w:cs="Times New Roman"/>
          <w:sz w:val="24"/>
          <w:szCs w:val="24"/>
        </w:rPr>
        <w:t>елефон:_</w:t>
      </w:r>
      <w:r>
        <w:rPr>
          <w:rFonts w:hint="default" w:eastAsia="Calibri" w:cs="Times New Roman"/>
          <w:sz w:val="24"/>
          <w:szCs w:val="24"/>
          <w:lang w:val="ru-RU"/>
        </w:rPr>
        <w:t>_</w:t>
      </w:r>
      <w:r>
        <w:rPr>
          <w:rFonts w:ascii="Times New Roman" w:hAnsi="Times New Roman" w:eastAsia="Calibri" w:cs="Times New Roman"/>
          <w:sz w:val="24"/>
          <w:szCs w:val="24"/>
        </w:rPr>
        <w:t>__</w:t>
      </w:r>
      <w:r>
        <w:rPr>
          <w:rFonts w:hint="default" w:eastAsia="Calibri" w:cs="Times New Roman"/>
          <w:sz w:val="24"/>
          <w:szCs w:val="24"/>
          <w:lang w:val="ru-RU"/>
        </w:rPr>
        <w:t>___</w:t>
      </w:r>
      <w:r>
        <w:rPr>
          <w:rFonts w:ascii="Times New Roman" w:hAnsi="Times New Roman" w:eastAsia="Calibri" w:cs="Times New Roman"/>
          <w:sz w:val="24"/>
          <w:szCs w:val="24"/>
        </w:rPr>
        <w:t>______________</w:t>
      </w:r>
      <w:r>
        <w:rPr>
          <w:rFonts w:ascii="Times New Roman" w:hAnsi="Times New Roman" w:cs="Times New Roman"/>
          <w:sz w:val="24"/>
          <w:szCs w:val="24"/>
        </w:rPr>
        <w:t xml:space="preserve"> </w:t>
      </w:r>
    </w:p>
    <w:p w14:paraId="265DBAF3">
      <w:pPr>
        <w:widowControl w:val="0"/>
        <w:suppressAutoHyphens/>
        <w:wordWrap/>
        <w:autoSpaceDE w:val="0"/>
        <w:ind w:firstLine="709"/>
        <w:contextualSpacing/>
        <w:jc w:val="right"/>
        <w:rPr>
          <w:rFonts w:hint="default"/>
          <w:b w:val="0"/>
          <w:bCs w:val="0"/>
          <w:u w:val="none"/>
          <w:lang w:val="ru-RU" w:eastAsia="zh-CN"/>
        </w:rPr>
      </w:pPr>
      <w:r>
        <w:rPr>
          <w:rFonts w:ascii="Times New Roman" w:hAnsi="Times New Roman" w:eastAsia="Calibri" w:cs="Times New Roman"/>
          <w:sz w:val="24"/>
          <w:szCs w:val="24"/>
        </w:rPr>
        <w:t>Адрес эл. почты: _</w:t>
      </w:r>
      <w:r>
        <w:rPr>
          <w:rFonts w:hint="default" w:eastAsia="Calibri" w:cs="Times New Roman"/>
          <w:sz w:val="24"/>
          <w:szCs w:val="24"/>
          <w:lang w:val="ru-RU"/>
        </w:rPr>
        <w:t>__</w:t>
      </w:r>
      <w:r>
        <w:rPr>
          <w:rFonts w:ascii="Times New Roman" w:hAnsi="Times New Roman" w:eastAsia="Calibri" w:cs="Times New Roman"/>
          <w:sz w:val="24"/>
          <w:szCs w:val="24"/>
        </w:rPr>
        <w:t>______________________</w:t>
      </w:r>
    </w:p>
    <w:p w14:paraId="790391E7">
      <w:pPr>
        <w:widowControl w:val="0"/>
        <w:suppressAutoHyphens/>
        <w:wordWrap w:val="0"/>
        <w:autoSpaceDE w:val="0"/>
        <w:ind w:firstLine="709"/>
        <w:contextualSpacing/>
        <w:jc w:val="right"/>
        <w:rPr>
          <w:rFonts w:hint="default"/>
          <w:b w:val="0"/>
          <w:bCs w:val="0"/>
          <w:u w:val="none"/>
          <w:lang w:val="ru-RU" w:eastAsia="zh-CN"/>
        </w:rPr>
      </w:pPr>
    </w:p>
    <w:p w14:paraId="74B6BF70">
      <w:pPr>
        <w:widowControl w:val="0"/>
        <w:suppressAutoHyphens/>
        <w:autoSpaceDE w:val="0"/>
        <w:ind w:firstLine="709"/>
        <w:contextualSpacing/>
        <w:jc w:val="right"/>
        <w:rPr>
          <w:b/>
          <w:bCs/>
          <w:lang w:eastAsia="zh-CN"/>
        </w:rPr>
      </w:pPr>
      <w:r>
        <w:rPr>
          <w:b w:val="0"/>
          <w:bCs w:val="0"/>
          <w:lang w:eastAsia="zh-CN"/>
        </w:rPr>
        <w:tab/>
      </w:r>
      <w:r>
        <w:rPr>
          <w:b w:val="0"/>
          <w:bCs w:val="0"/>
          <w:lang w:eastAsia="zh-CN"/>
        </w:rPr>
        <w:tab/>
      </w:r>
      <w:r>
        <w:rPr>
          <w:b w:val="0"/>
          <w:bCs w:val="0"/>
          <w:lang w:eastAsia="zh-CN"/>
        </w:rPr>
        <w:tab/>
      </w:r>
      <w:r>
        <w:rPr>
          <w:b w:val="0"/>
          <w:bCs w:val="0"/>
          <w:lang w:eastAsia="zh-CN"/>
        </w:rPr>
        <w:tab/>
      </w:r>
      <w:r>
        <w:rPr>
          <w:b w:val="0"/>
          <w:bCs w:val="0"/>
          <w:lang w:eastAsia="zh-CN"/>
        </w:rPr>
        <w:tab/>
      </w:r>
    </w:p>
    <w:p w14:paraId="7A84B026">
      <w:pPr>
        <w:widowControl w:val="0"/>
        <w:suppressAutoHyphens/>
        <w:autoSpaceDE w:val="0"/>
        <w:contextualSpacing/>
        <w:jc w:val="center"/>
        <w:rPr>
          <w:b w:val="0"/>
          <w:bCs w:val="0"/>
          <w:lang w:eastAsia="zh-CN"/>
        </w:rPr>
      </w:pPr>
      <w:r>
        <w:rPr>
          <w:b w:val="0"/>
          <w:bCs w:val="0"/>
          <w:lang w:eastAsia="zh-CN"/>
        </w:rPr>
        <w:t>ЗАЯВЛЕНИЕ</w:t>
      </w:r>
    </w:p>
    <w:p w14:paraId="32D60939">
      <w:pPr>
        <w:widowControl w:val="0"/>
        <w:suppressAutoHyphens/>
        <w:autoSpaceDE w:val="0"/>
        <w:ind w:firstLine="709"/>
        <w:contextualSpacing/>
        <w:jc w:val="center"/>
        <w:rPr>
          <w:b/>
          <w:bCs/>
          <w:lang w:eastAsia="zh-CN"/>
        </w:rPr>
      </w:pPr>
    </w:p>
    <w:p w14:paraId="19B43F00">
      <w:pPr>
        <w:widowControl w:val="0"/>
        <w:suppressAutoHyphens/>
        <w:autoSpaceDE w:val="0"/>
        <w:ind w:firstLine="709"/>
        <w:contextualSpacing/>
        <w:jc w:val="both"/>
        <w:rPr>
          <w:b w:val="0"/>
          <w:bCs w:val="0"/>
          <w:lang w:eastAsia="zh-CN"/>
        </w:rPr>
      </w:pPr>
      <w:r>
        <w:rPr>
          <w:b w:val="0"/>
          <w:bCs w:val="0"/>
          <w:lang w:eastAsia="zh-CN"/>
        </w:rPr>
        <w:t>Прошу включить в Схему размещения нестационарных торговых объектов, расположенных на земельных участках, в зданиях, строениях и сооружениях, находящихся в муниципальной собственности</w:t>
      </w:r>
      <w:r>
        <w:rPr>
          <w:rFonts w:hint="default"/>
          <w:b w:val="0"/>
          <w:bCs w:val="0"/>
          <w:lang w:val="ru-RU" w:eastAsia="zh-CN"/>
        </w:rPr>
        <w:t xml:space="preserve"> </w:t>
      </w:r>
      <w:r>
        <w:rPr>
          <w:b w:val="0"/>
          <w:bCs w:val="0"/>
          <w:lang w:eastAsia="zh-CN"/>
        </w:rPr>
        <w:t xml:space="preserve">на территории </w:t>
      </w:r>
      <w:r>
        <w:rPr>
          <w:b w:val="0"/>
          <w:bCs w:val="0"/>
          <w:lang w:val="ru-RU" w:eastAsia="zh-CN"/>
        </w:rPr>
        <w:t>Плодовского</w:t>
      </w:r>
      <w:r>
        <w:rPr>
          <w:rFonts w:hint="default"/>
          <w:b w:val="0"/>
          <w:bCs w:val="0"/>
          <w:lang w:val="ru-RU" w:eastAsia="zh-CN"/>
        </w:rPr>
        <w:t xml:space="preserve"> сельского поселения</w:t>
      </w:r>
      <w:r>
        <w:rPr>
          <w:b w:val="0"/>
          <w:bCs w:val="0"/>
          <w:lang w:eastAsia="zh-CN"/>
        </w:rPr>
        <w:t xml:space="preserve"> немобильный нестационарный торговый объект (далее – НТО):</w:t>
      </w:r>
    </w:p>
    <w:p w14:paraId="4BDCC889">
      <w:pPr>
        <w:widowControl w:val="0"/>
        <w:suppressAutoHyphens/>
        <w:autoSpaceDE w:val="0"/>
        <w:ind w:firstLine="709"/>
        <w:contextualSpacing/>
        <w:jc w:val="both"/>
        <w:rPr>
          <w:b/>
          <w:bCs/>
          <w:lang w:eastAsia="zh-CN"/>
        </w:rPr>
      </w:pPr>
    </w:p>
    <w:tbl>
      <w:tblPr>
        <w:tblStyle w:val="8"/>
        <w:tblW w:w="10268" w:type="dxa"/>
        <w:jc w:val="center"/>
        <w:tblLayout w:type="fixed"/>
        <w:tblCellMar>
          <w:top w:w="102" w:type="dxa"/>
          <w:left w:w="62" w:type="dxa"/>
          <w:bottom w:w="102" w:type="dxa"/>
          <w:right w:w="62" w:type="dxa"/>
        </w:tblCellMar>
      </w:tblPr>
      <w:tblGrid>
        <w:gridCol w:w="566"/>
        <w:gridCol w:w="3324"/>
        <w:gridCol w:w="6378"/>
      </w:tblGrid>
      <w:tr w14:paraId="4D5B039A">
        <w:tblPrEx>
          <w:tblCellMar>
            <w:top w:w="102" w:type="dxa"/>
            <w:left w:w="62" w:type="dxa"/>
            <w:bottom w:w="102" w:type="dxa"/>
            <w:right w:w="62" w:type="dxa"/>
          </w:tblCellMar>
        </w:tblPrEx>
        <w:trPr>
          <w:jc w:val="center"/>
        </w:trPr>
        <w:tc>
          <w:tcPr>
            <w:tcW w:w="566" w:type="dxa"/>
            <w:tcBorders>
              <w:top w:val="single" w:color="auto" w:sz="4" w:space="0"/>
              <w:left w:val="single" w:color="auto" w:sz="4" w:space="0"/>
              <w:bottom w:val="single" w:color="auto" w:sz="4" w:space="0"/>
              <w:right w:val="single" w:color="auto" w:sz="4" w:space="0"/>
            </w:tcBorders>
          </w:tcPr>
          <w:p w14:paraId="7D77EECC">
            <w:pPr>
              <w:widowControl w:val="0"/>
              <w:suppressAutoHyphens/>
              <w:autoSpaceDE w:val="0"/>
              <w:contextualSpacing/>
              <w:jc w:val="both"/>
              <w:rPr>
                <w:rFonts w:hint="default"/>
                <w:b/>
                <w:bCs/>
                <w:lang w:val="ru-RU" w:eastAsia="zh-CN"/>
              </w:rPr>
            </w:pPr>
            <w:r>
              <w:rPr>
                <w:rFonts w:hint="default"/>
                <w:b w:val="0"/>
                <w:bCs w:val="0"/>
                <w:lang w:val="ru-RU" w:eastAsia="zh-CN"/>
              </w:rPr>
              <w:t>1</w:t>
            </w:r>
          </w:p>
        </w:tc>
        <w:tc>
          <w:tcPr>
            <w:tcW w:w="3324" w:type="dxa"/>
            <w:tcBorders>
              <w:top w:val="single" w:color="auto" w:sz="4" w:space="0"/>
              <w:left w:val="single" w:color="auto" w:sz="4" w:space="0"/>
              <w:bottom w:val="single" w:color="auto" w:sz="4" w:space="0"/>
              <w:right w:val="single" w:color="auto" w:sz="4" w:space="0"/>
            </w:tcBorders>
          </w:tcPr>
          <w:p w14:paraId="2557CBDE">
            <w:pPr>
              <w:widowControl w:val="0"/>
              <w:suppressAutoHyphens/>
              <w:autoSpaceDE w:val="0"/>
              <w:contextualSpacing/>
              <w:jc w:val="left"/>
              <w:rPr>
                <w:b w:val="0"/>
                <w:bCs w:val="0"/>
                <w:lang w:eastAsia="zh-CN"/>
              </w:rPr>
            </w:pPr>
            <w:r>
              <w:rPr>
                <w:b w:val="0"/>
                <w:bCs w:val="0"/>
                <w:lang w:eastAsia="zh-CN"/>
              </w:rPr>
              <w:t>Вид НТО</w:t>
            </w:r>
          </w:p>
        </w:tc>
        <w:tc>
          <w:tcPr>
            <w:tcW w:w="6378" w:type="dxa"/>
            <w:tcBorders>
              <w:top w:val="single" w:color="auto" w:sz="4" w:space="0"/>
              <w:left w:val="single" w:color="auto" w:sz="4" w:space="0"/>
              <w:bottom w:val="single" w:color="auto" w:sz="4" w:space="0"/>
              <w:right w:val="single" w:color="auto" w:sz="4" w:space="0"/>
            </w:tcBorders>
          </w:tcPr>
          <w:p w14:paraId="1D05E301">
            <w:pPr>
              <w:widowControl w:val="0"/>
              <w:suppressAutoHyphens/>
              <w:autoSpaceDE w:val="0"/>
              <w:ind w:firstLine="709"/>
              <w:contextualSpacing/>
              <w:jc w:val="center"/>
              <w:rPr>
                <w:b/>
                <w:bCs/>
                <w:lang w:eastAsia="zh-CN"/>
              </w:rPr>
            </w:pPr>
          </w:p>
        </w:tc>
      </w:tr>
      <w:tr w14:paraId="07022C3E">
        <w:tblPrEx>
          <w:tblCellMar>
            <w:top w:w="102" w:type="dxa"/>
            <w:left w:w="62" w:type="dxa"/>
            <w:bottom w:w="102" w:type="dxa"/>
            <w:right w:w="62" w:type="dxa"/>
          </w:tblCellMar>
        </w:tblPrEx>
        <w:trPr>
          <w:jc w:val="center"/>
        </w:trPr>
        <w:tc>
          <w:tcPr>
            <w:tcW w:w="566" w:type="dxa"/>
            <w:tcBorders>
              <w:top w:val="single" w:color="auto" w:sz="4" w:space="0"/>
              <w:left w:val="single" w:color="auto" w:sz="4" w:space="0"/>
              <w:bottom w:val="single" w:color="auto" w:sz="4" w:space="0"/>
              <w:right w:val="single" w:color="auto" w:sz="4" w:space="0"/>
            </w:tcBorders>
          </w:tcPr>
          <w:p w14:paraId="42DDF401">
            <w:pPr>
              <w:widowControl w:val="0"/>
              <w:suppressAutoHyphens/>
              <w:autoSpaceDE w:val="0"/>
              <w:contextualSpacing/>
              <w:jc w:val="both"/>
              <w:rPr>
                <w:rFonts w:hint="default"/>
                <w:b w:val="0"/>
                <w:bCs w:val="0"/>
                <w:lang w:val="ru-RU" w:eastAsia="zh-CN"/>
              </w:rPr>
            </w:pPr>
            <w:r>
              <w:rPr>
                <w:rFonts w:hint="default"/>
                <w:b w:val="0"/>
                <w:bCs w:val="0"/>
                <w:lang w:val="ru-RU" w:eastAsia="zh-CN"/>
              </w:rPr>
              <w:t>2</w:t>
            </w:r>
          </w:p>
        </w:tc>
        <w:tc>
          <w:tcPr>
            <w:tcW w:w="3324" w:type="dxa"/>
            <w:tcBorders>
              <w:top w:val="single" w:color="auto" w:sz="4" w:space="0"/>
              <w:left w:val="single" w:color="auto" w:sz="4" w:space="0"/>
              <w:bottom w:val="single" w:color="auto" w:sz="4" w:space="0"/>
              <w:right w:val="single" w:color="auto" w:sz="4" w:space="0"/>
            </w:tcBorders>
          </w:tcPr>
          <w:p w14:paraId="4CF1D1F7">
            <w:pPr>
              <w:widowControl w:val="0"/>
              <w:suppressAutoHyphens/>
              <w:autoSpaceDE w:val="0"/>
              <w:contextualSpacing/>
              <w:jc w:val="left"/>
              <w:rPr>
                <w:b w:val="0"/>
                <w:bCs w:val="0"/>
                <w:lang w:eastAsia="zh-CN"/>
              </w:rPr>
            </w:pPr>
            <w:r>
              <w:rPr>
                <w:b w:val="0"/>
                <w:bCs w:val="0"/>
                <w:lang w:eastAsia="zh-CN"/>
              </w:rPr>
              <w:t>Площадь НТО, кв. м</w:t>
            </w:r>
          </w:p>
        </w:tc>
        <w:tc>
          <w:tcPr>
            <w:tcW w:w="6378" w:type="dxa"/>
            <w:tcBorders>
              <w:top w:val="single" w:color="auto" w:sz="4" w:space="0"/>
              <w:left w:val="single" w:color="auto" w:sz="4" w:space="0"/>
              <w:bottom w:val="single" w:color="auto" w:sz="4" w:space="0"/>
              <w:right w:val="single" w:color="auto" w:sz="4" w:space="0"/>
            </w:tcBorders>
          </w:tcPr>
          <w:p w14:paraId="030C006E">
            <w:pPr>
              <w:widowControl w:val="0"/>
              <w:suppressAutoHyphens/>
              <w:autoSpaceDE w:val="0"/>
              <w:ind w:firstLine="709"/>
              <w:contextualSpacing/>
              <w:jc w:val="center"/>
              <w:rPr>
                <w:b/>
                <w:bCs/>
                <w:lang w:eastAsia="zh-CN"/>
              </w:rPr>
            </w:pPr>
          </w:p>
        </w:tc>
      </w:tr>
      <w:tr w14:paraId="4EBBB243">
        <w:tblPrEx>
          <w:tblCellMar>
            <w:top w:w="102" w:type="dxa"/>
            <w:left w:w="62" w:type="dxa"/>
            <w:bottom w:w="102" w:type="dxa"/>
            <w:right w:w="62" w:type="dxa"/>
          </w:tblCellMar>
        </w:tblPrEx>
        <w:trPr>
          <w:jc w:val="center"/>
        </w:trPr>
        <w:tc>
          <w:tcPr>
            <w:tcW w:w="566" w:type="dxa"/>
            <w:tcBorders>
              <w:top w:val="single" w:color="auto" w:sz="4" w:space="0"/>
              <w:left w:val="single" w:color="auto" w:sz="4" w:space="0"/>
              <w:bottom w:val="single" w:color="auto" w:sz="4" w:space="0"/>
              <w:right w:val="single" w:color="auto" w:sz="4" w:space="0"/>
            </w:tcBorders>
          </w:tcPr>
          <w:p w14:paraId="6F2D208D">
            <w:pPr>
              <w:widowControl w:val="0"/>
              <w:suppressAutoHyphens/>
              <w:autoSpaceDE w:val="0"/>
              <w:contextualSpacing/>
              <w:jc w:val="both"/>
              <w:rPr>
                <w:b w:val="0"/>
                <w:bCs w:val="0"/>
                <w:lang w:eastAsia="zh-CN"/>
              </w:rPr>
            </w:pPr>
            <w:r>
              <w:rPr>
                <w:b w:val="0"/>
                <w:bCs w:val="0"/>
                <w:lang w:eastAsia="zh-CN"/>
              </w:rPr>
              <w:t>3</w:t>
            </w:r>
          </w:p>
        </w:tc>
        <w:tc>
          <w:tcPr>
            <w:tcW w:w="3324" w:type="dxa"/>
            <w:tcBorders>
              <w:top w:val="single" w:color="auto" w:sz="4" w:space="0"/>
              <w:left w:val="single" w:color="auto" w:sz="4" w:space="0"/>
              <w:bottom w:val="single" w:color="auto" w:sz="4" w:space="0"/>
              <w:right w:val="single" w:color="auto" w:sz="4" w:space="0"/>
            </w:tcBorders>
          </w:tcPr>
          <w:p w14:paraId="04A00686">
            <w:pPr>
              <w:widowControl w:val="0"/>
              <w:suppressAutoHyphens/>
              <w:autoSpaceDE w:val="0"/>
              <w:contextualSpacing/>
              <w:jc w:val="left"/>
              <w:rPr>
                <w:b w:val="0"/>
                <w:bCs w:val="0"/>
                <w:lang w:eastAsia="zh-CN"/>
              </w:rPr>
            </w:pPr>
            <w:r>
              <w:rPr>
                <w:b w:val="0"/>
                <w:bCs w:val="0"/>
                <w:lang w:eastAsia="zh-CN"/>
              </w:rPr>
              <w:t>Специализация НТО</w:t>
            </w:r>
          </w:p>
        </w:tc>
        <w:tc>
          <w:tcPr>
            <w:tcW w:w="6378" w:type="dxa"/>
            <w:tcBorders>
              <w:top w:val="single" w:color="auto" w:sz="4" w:space="0"/>
              <w:left w:val="single" w:color="auto" w:sz="4" w:space="0"/>
              <w:bottom w:val="single" w:color="auto" w:sz="4" w:space="0"/>
              <w:right w:val="single" w:color="auto" w:sz="4" w:space="0"/>
            </w:tcBorders>
          </w:tcPr>
          <w:p w14:paraId="44DDA46D">
            <w:pPr>
              <w:widowControl w:val="0"/>
              <w:suppressAutoHyphens/>
              <w:autoSpaceDE w:val="0"/>
              <w:ind w:firstLine="709"/>
              <w:contextualSpacing/>
              <w:jc w:val="center"/>
              <w:rPr>
                <w:b/>
                <w:bCs/>
                <w:lang w:eastAsia="zh-CN"/>
              </w:rPr>
            </w:pPr>
          </w:p>
        </w:tc>
      </w:tr>
      <w:tr w14:paraId="39E762F2">
        <w:tblPrEx>
          <w:tblCellMar>
            <w:top w:w="102" w:type="dxa"/>
            <w:left w:w="62" w:type="dxa"/>
            <w:bottom w:w="102" w:type="dxa"/>
            <w:right w:w="62" w:type="dxa"/>
          </w:tblCellMar>
        </w:tblPrEx>
        <w:trPr>
          <w:jc w:val="center"/>
        </w:trPr>
        <w:tc>
          <w:tcPr>
            <w:tcW w:w="566" w:type="dxa"/>
            <w:vMerge w:val="restart"/>
            <w:tcBorders>
              <w:top w:val="single" w:color="auto" w:sz="4" w:space="0"/>
              <w:left w:val="single" w:color="auto" w:sz="4" w:space="0"/>
              <w:right w:val="single" w:color="auto" w:sz="4" w:space="0"/>
            </w:tcBorders>
          </w:tcPr>
          <w:p w14:paraId="40F7105B">
            <w:pPr>
              <w:widowControl w:val="0"/>
              <w:suppressAutoHyphens/>
              <w:autoSpaceDE w:val="0"/>
              <w:contextualSpacing/>
              <w:jc w:val="both"/>
              <w:rPr>
                <w:b w:val="0"/>
                <w:bCs w:val="0"/>
                <w:lang w:eastAsia="zh-CN"/>
              </w:rPr>
            </w:pPr>
            <w:r>
              <w:rPr>
                <w:b w:val="0"/>
                <w:bCs w:val="0"/>
                <w:lang w:eastAsia="zh-CN"/>
              </w:rPr>
              <w:t>4</w:t>
            </w:r>
          </w:p>
        </w:tc>
        <w:tc>
          <w:tcPr>
            <w:tcW w:w="3324" w:type="dxa"/>
            <w:tcBorders>
              <w:top w:val="single" w:color="auto" w:sz="4" w:space="0"/>
              <w:left w:val="single" w:color="auto" w:sz="4" w:space="0"/>
              <w:bottom w:val="single" w:color="auto" w:sz="4" w:space="0"/>
              <w:right w:val="single" w:color="auto" w:sz="4" w:space="0"/>
            </w:tcBorders>
          </w:tcPr>
          <w:p w14:paraId="61475503">
            <w:pPr>
              <w:widowControl w:val="0"/>
              <w:suppressAutoHyphens/>
              <w:autoSpaceDE w:val="0"/>
              <w:contextualSpacing/>
              <w:jc w:val="left"/>
              <w:rPr>
                <w:b w:val="0"/>
                <w:bCs w:val="0"/>
                <w:lang w:eastAsia="zh-CN"/>
              </w:rPr>
            </w:pPr>
            <w:r>
              <w:rPr>
                <w:b w:val="0"/>
                <w:bCs w:val="0"/>
                <w:lang w:eastAsia="zh-CN"/>
              </w:rPr>
              <w:t>Место размещения НТО:</w:t>
            </w:r>
          </w:p>
          <w:p w14:paraId="0A12423B">
            <w:pPr>
              <w:widowControl w:val="0"/>
              <w:suppressAutoHyphens/>
              <w:autoSpaceDE w:val="0"/>
              <w:contextualSpacing/>
              <w:jc w:val="left"/>
              <w:rPr>
                <w:b w:val="0"/>
                <w:bCs w:val="0"/>
                <w:lang w:eastAsia="zh-CN"/>
              </w:rPr>
            </w:pPr>
            <w:r>
              <w:rPr>
                <w:b w:val="0"/>
                <w:bCs w:val="0"/>
                <w:lang w:eastAsia="zh-CN"/>
              </w:rPr>
              <w:t>- адресный ориентир</w:t>
            </w:r>
          </w:p>
        </w:tc>
        <w:tc>
          <w:tcPr>
            <w:tcW w:w="6378" w:type="dxa"/>
            <w:tcBorders>
              <w:top w:val="single" w:color="auto" w:sz="4" w:space="0"/>
              <w:left w:val="single" w:color="auto" w:sz="4" w:space="0"/>
              <w:bottom w:val="single" w:color="auto" w:sz="4" w:space="0"/>
              <w:right w:val="single" w:color="auto" w:sz="4" w:space="0"/>
            </w:tcBorders>
          </w:tcPr>
          <w:p w14:paraId="262ED93F">
            <w:pPr>
              <w:widowControl w:val="0"/>
              <w:suppressAutoHyphens/>
              <w:autoSpaceDE w:val="0"/>
              <w:ind w:firstLine="709"/>
              <w:contextualSpacing/>
              <w:jc w:val="center"/>
              <w:rPr>
                <w:b/>
                <w:bCs/>
                <w:lang w:eastAsia="zh-CN"/>
              </w:rPr>
            </w:pPr>
          </w:p>
        </w:tc>
      </w:tr>
      <w:tr w14:paraId="6B3B5BD1">
        <w:tblPrEx>
          <w:tblCellMar>
            <w:top w:w="102" w:type="dxa"/>
            <w:left w:w="62" w:type="dxa"/>
            <w:bottom w:w="102" w:type="dxa"/>
            <w:right w:w="62" w:type="dxa"/>
          </w:tblCellMar>
        </w:tblPrEx>
        <w:trPr>
          <w:jc w:val="center"/>
        </w:trPr>
        <w:tc>
          <w:tcPr>
            <w:tcW w:w="566" w:type="dxa"/>
            <w:vMerge w:val="continue"/>
            <w:tcBorders>
              <w:left w:val="single" w:color="auto" w:sz="4" w:space="0"/>
              <w:bottom w:val="single" w:color="auto" w:sz="4" w:space="0"/>
              <w:right w:val="single" w:color="auto" w:sz="4" w:space="0"/>
            </w:tcBorders>
          </w:tcPr>
          <w:p w14:paraId="0854D15C">
            <w:pPr>
              <w:widowControl w:val="0"/>
              <w:suppressAutoHyphens/>
              <w:autoSpaceDE w:val="0"/>
              <w:ind w:firstLine="709"/>
              <w:contextualSpacing/>
              <w:jc w:val="center"/>
              <w:rPr>
                <w:b w:val="0"/>
                <w:bCs w:val="0"/>
                <w:lang w:eastAsia="zh-CN"/>
              </w:rPr>
            </w:pPr>
          </w:p>
        </w:tc>
        <w:tc>
          <w:tcPr>
            <w:tcW w:w="3324" w:type="dxa"/>
            <w:tcBorders>
              <w:top w:val="single" w:color="auto" w:sz="4" w:space="0"/>
              <w:left w:val="single" w:color="auto" w:sz="4" w:space="0"/>
              <w:bottom w:val="single" w:color="auto" w:sz="4" w:space="0"/>
              <w:right w:val="single" w:color="auto" w:sz="4" w:space="0"/>
            </w:tcBorders>
          </w:tcPr>
          <w:p w14:paraId="4A20B7CB">
            <w:pPr>
              <w:widowControl w:val="0"/>
              <w:suppressAutoHyphens/>
              <w:autoSpaceDE w:val="0"/>
              <w:contextualSpacing/>
              <w:jc w:val="left"/>
              <w:rPr>
                <w:b w:val="0"/>
                <w:bCs w:val="0"/>
                <w:lang w:eastAsia="zh-CN"/>
              </w:rPr>
            </w:pPr>
            <w:r>
              <w:rPr>
                <w:b w:val="0"/>
                <w:bCs w:val="0"/>
                <w:lang w:eastAsia="zh-CN"/>
              </w:rPr>
              <w:t>- географические координаты</w:t>
            </w:r>
          </w:p>
        </w:tc>
        <w:tc>
          <w:tcPr>
            <w:tcW w:w="6378" w:type="dxa"/>
            <w:tcBorders>
              <w:top w:val="single" w:color="auto" w:sz="4" w:space="0"/>
              <w:left w:val="single" w:color="auto" w:sz="4" w:space="0"/>
              <w:bottom w:val="single" w:color="auto" w:sz="4" w:space="0"/>
              <w:right w:val="single" w:color="auto" w:sz="4" w:space="0"/>
            </w:tcBorders>
          </w:tcPr>
          <w:p w14:paraId="763E50F4">
            <w:pPr>
              <w:widowControl w:val="0"/>
              <w:suppressAutoHyphens/>
              <w:autoSpaceDE w:val="0"/>
              <w:ind w:firstLine="709"/>
              <w:contextualSpacing/>
              <w:jc w:val="center"/>
              <w:rPr>
                <w:b/>
                <w:bCs/>
                <w:lang w:eastAsia="zh-CN"/>
              </w:rPr>
            </w:pPr>
          </w:p>
        </w:tc>
      </w:tr>
      <w:tr w14:paraId="282B426A">
        <w:tblPrEx>
          <w:tblCellMar>
            <w:top w:w="102" w:type="dxa"/>
            <w:left w:w="62" w:type="dxa"/>
            <w:bottom w:w="102" w:type="dxa"/>
            <w:right w:w="62" w:type="dxa"/>
          </w:tblCellMar>
        </w:tblPrEx>
        <w:trPr>
          <w:jc w:val="center"/>
        </w:trPr>
        <w:tc>
          <w:tcPr>
            <w:tcW w:w="566" w:type="dxa"/>
            <w:vMerge w:val="restart"/>
            <w:tcBorders>
              <w:top w:val="single" w:color="auto" w:sz="4" w:space="0"/>
              <w:left w:val="single" w:color="auto" w:sz="4" w:space="0"/>
              <w:right w:val="single" w:color="auto" w:sz="4" w:space="0"/>
            </w:tcBorders>
          </w:tcPr>
          <w:p w14:paraId="64946CB3">
            <w:pPr>
              <w:widowControl w:val="0"/>
              <w:suppressAutoHyphens/>
              <w:autoSpaceDE w:val="0"/>
              <w:contextualSpacing/>
              <w:jc w:val="both"/>
              <w:rPr>
                <w:b w:val="0"/>
                <w:bCs w:val="0"/>
                <w:lang w:eastAsia="zh-CN"/>
              </w:rPr>
            </w:pPr>
            <w:r>
              <w:rPr>
                <w:b w:val="0"/>
                <w:bCs w:val="0"/>
                <w:lang w:eastAsia="zh-CN"/>
              </w:rPr>
              <w:t>5</w:t>
            </w:r>
          </w:p>
        </w:tc>
        <w:tc>
          <w:tcPr>
            <w:tcW w:w="3324" w:type="dxa"/>
            <w:tcBorders>
              <w:top w:val="single" w:color="auto" w:sz="4" w:space="0"/>
              <w:left w:val="single" w:color="auto" w:sz="4" w:space="0"/>
              <w:bottom w:val="single" w:color="auto" w:sz="4" w:space="0"/>
              <w:right w:val="single" w:color="auto" w:sz="4" w:space="0"/>
            </w:tcBorders>
          </w:tcPr>
          <w:p w14:paraId="497A2C1B">
            <w:pPr>
              <w:widowControl w:val="0"/>
              <w:suppressAutoHyphens/>
              <w:autoSpaceDE w:val="0"/>
              <w:contextualSpacing/>
              <w:jc w:val="left"/>
              <w:rPr>
                <w:b w:val="0"/>
                <w:bCs w:val="0"/>
                <w:lang w:eastAsia="zh-CN"/>
              </w:rPr>
            </w:pPr>
            <w:r>
              <w:rPr>
                <w:b w:val="0"/>
                <w:bCs w:val="0"/>
                <w:lang w:eastAsia="zh-CN"/>
              </w:rPr>
              <w:t>Период размещения НТО:</w:t>
            </w:r>
          </w:p>
          <w:p w14:paraId="725843C4">
            <w:pPr>
              <w:widowControl w:val="0"/>
              <w:suppressAutoHyphens/>
              <w:autoSpaceDE w:val="0"/>
              <w:contextualSpacing/>
              <w:jc w:val="left"/>
              <w:rPr>
                <w:b w:val="0"/>
                <w:bCs w:val="0"/>
                <w:lang w:eastAsia="zh-CN"/>
              </w:rPr>
            </w:pPr>
            <w:r>
              <w:rPr>
                <w:b w:val="0"/>
                <w:bCs w:val="0"/>
                <w:lang w:eastAsia="zh-CN"/>
              </w:rPr>
              <w:t>- с (дата)</w:t>
            </w:r>
          </w:p>
        </w:tc>
        <w:tc>
          <w:tcPr>
            <w:tcW w:w="6378" w:type="dxa"/>
            <w:tcBorders>
              <w:top w:val="single" w:color="auto" w:sz="4" w:space="0"/>
              <w:left w:val="single" w:color="auto" w:sz="4" w:space="0"/>
              <w:bottom w:val="single" w:color="auto" w:sz="4" w:space="0"/>
              <w:right w:val="single" w:color="auto" w:sz="4" w:space="0"/>
            </w:tcBorders>
          </w:tcPr>
          <w:p w14:paraId="0FD70832">
            <w:pPr>
              <w:widowControl w:val="0"/>
              <w:suppressAutoHyphens/>
              <w:autoSpaceDE w:val="0"/>
              <w:contextualSpacing/>
              <w:jc w:val="both"/>
              <w:rPr>
                <w:b/>
                <w:bCs/>
                <w:lang w:eastAsia="zh-CN"/>
              </w:rPr>
            </w:pPr>
          </w:p>
        </w:tc>
      </w:tr>
      <w:tr w14:paraId="74C8A4F6">
        <w:tblPrEx>
          <w:tblCellMar>
            <w:top w:w="102" w:type="dxa"/>
            <w:left w:w="62" w:type="dxa"/>
            <w:bottom w:w="102" w:type="dxa"/>
            <w:right w:w="62" w:type="dxa"/>
          </w:tblCellMar>
        </w:tblPrEx>
        <w:trPr>
          <w:jc w:val="center"/>
        </w:trPr>
        <w:tc>
          <w:tcPr>
            <w:tcW w:w="566" w:type="dxa"/>
            <w:vMerge w:val="continue"/>
            <w:tcBorders>
              <w:left w:val="single" w:color="auto" w:sz="4" w:space="0"/>
              <w:bottom w:val="single" w:color="auto" w:sz="4" w:space="0"/>
              <w:right w:val="single" w:color="auto" w:sz="4" w:space="0"/>
            </w:tcBorders>
          </w:tcPr>
          <w:p w14:paraId="7ADDFA2E">
            <w:pPr>
              <w:widowControl w:val="0"/>
              <w:suppressAutoHyphens/>
              <w:autoSpaceDE w:val="0"/>
              <w:ind w:firstLine="709"/>
              <w:contextualSpacing/>
              <w:jc w:val="center"/>
              <w:rPr>
                <w:b/>
                <w:bCs/>
                <w:lang w:eastAsia="zh-CN"/>
              </w:rPr>
            </w:pPr>
          </w:p>
        </w:tc>
        <w:tc>
          <w:tcPr>
            <w:tcW w:w="3324" w:type="dxa"/>
            <w:tcBorders>
              <w:top w:val="single" w:color="auto" w:sz="4" w:space="0"/>
              <w:left w:val="single" w:color="auto" w:sz="4" w:space="0"/>
              <w:bottom w:val="single" w:color="auto" w:sz="4" w:space="0"/>
              <w:right w:val="single" w:color="auto" w:sz="4" w:space="0"/>
            </w:tcBorders>
          </w:tcPr>
          <w:p w14:paraId="23E28126">
            <w:pPr>
              <w:widowControl w:val="0"/>
              <w:suppressAutoHyphens/>
              <w:autoSpaceDE w:val="0"/>
              <w:contextualSpacing/>
              <w:jc w:val="left"/>
              <w:rPr>
                <w:b w:val="0"/>
                <w:bCs w:val="0"/>
                <w:lang w:eastAsia="zh-CN"/>
              </w:rPr>
            </w:pPr>
            <w:r>
              <w:rPr>
                <w:b w:val="0"/>
                <w:bCs w:val="0"/>
                <w:lang w:eastAsia="zh-CN"/>
              </w:rPr>
              <w:t>- по (дата)</w:t>
            </w:r>
          </w:p>
        </w:tc>
        <w:tc>
          <w:tcPr>
            <w:tcW w:w="6378" w:type="dxa"/>
            <w:tcBorders>
              <w:top w:val="single" w:color="auto" w:sz="4" w:space="0"/>
              <w:left w:val="single" w:color="auto" w:sz="4" w:space="0"/>
              <w:bottom w:val="single" w:color="auto" w:sz="4" w:space="0"/>
              <w:right w:val="single" w:color="auto" w:sz="4" w:space="0"/>
            </w:tcBorders>
          </w:tcPr>
          <w:p w14:paraId="53ADE432">
            <w:pPr>
              <w:widowControl w:val="0"/>
              <w:suppressAutoHyphens/>
              <w:autoSpaceDE w:val="0"/>
              <w:ind w:firstLine="709"/>
              <w:contextualSpacing/>
              <w:jc w:val="center"/>
              <w:rPr>
                <w:b/>
                <w:bCs/>
                <w:lang w:eastAsia="zh-CN"/>
              </w:rPr>
            </w:pPr>
          </w:p>
        </w:tc>
      </w:tr>
    </w:tbl>
    <w:p w14:paraId="7DC1785E">
      <w:pPr>
        <w:widowControl w:val="0"/>
        <w:suppressAutoHyphens/>
        <w:autoSpaceDE w:val="0"/>
        <w:ind w:firstLine="709"/>
        <w:contextualSpacing/>
        <w:jc w:val="center"/>
        <w:rPr>
          <w:b/>
          <w:bCs/>
          <w:lang w:eastAsia="zh-CN"/>
        </w:rPr>
      </w:pPr>
    </w:p>
    <w:tbl>
      <w:tblPr>
        <w:tblStyle w:val="8"/>
        <w:tblW w:w="0" w:type="auto"/>
        <w:jc w:val="center"/>
        <w:tblLayout w:type="fixed"/>
        <w:tblCellMar>
          <w:top w:w="102" w:type="dxa"/>
          <w:left w:w="62" w:type="dxa"/>
          <w:bottom w:w="102" w:type="dxa"/>
          <w:right w:w="62" w:type="dxa"/>
        </w:tblCellMar>
      </w:tblPr>
      <w:tblGrid>
        <w:gridCol w:w="629"/>
        <w:gridCol w:w="9639"/>
      </w:tblGrid>
      <w:tr w14:paraId="092B9F88">
        <w:tblPrEx>
          <w:tblCellMar>
            <w:top w:w="102" w:type="dxa"/>
            <w:left w:w="62" w:type="dxa"/>
            <w:bottom w:w="102" w:type="dxa"/>
            <w:right w:w="62" w:type="dxa"/>
          </w:tblCellMar>
        </w:tblPrEx>
        <w:trPr>
          <w:jc w:val="center"/>
        </w:trPr>
        <w:tc>
          <w:tcPr>
            <w:tcW w:w="629" w:type="dxa"/>
            <w:tcBorders>
              <w:top w:val="single" w:color="auto" w:sz="4" w:space="0"/>
              <w:left w:val="single" w:color="auto" w:sz="4" w:space="0"/>
              <w:bottom w:val="single" w:color="auto" w:sz="4" w:space="0"/>
              <w:right w:val="single" w:color="auto" w:sz="4" w:space="0"/>
            </w:tcBorders>
          </w:tcPr>
          <w:p w14:paraId="4B3D194C">
            <w:pPr>
              <w:widowControl w:val="0"/>
              <w:suppressAutoHyphens/>
              <w:autoSpaceDE w:val="0"/>
              <w:contextualSpacing/>
              <w:jc w:val="both"/>
              <w:rPr>
                <w:b/>
                <w:bCs/>
                <w:lang w:eastAsia="zh-CN"/>
              </w:rPr>
            </w:pPr>
            <w:r>
              <w:rPr>
                <w:b/>
                <w:bCs/>
                <w:lang w:eastAsia="zh-CN"/>
              </w:rPr>
              <w:t>*</w:t>
            </w:r>
          </w:p>
        </w:tc>
        <w:tc>
          <w:tcPr>
            <w:tcW w:w="9639" w:type="dxa"/>
            <w:tcBorders>
              <w:top w:val="single" w:color="auto" w:sz="4" w:space="0"/>
              <w:left w:val="single" w:color="auto" w:sz="4" w:space="0"/>
              <w:bottom w:val="single" w:color="auto" w:sz="4" w:space="0"/>
              <w:right w:val="single" w:color="auto" w:sz="4" w:space="0"/>
            </w:tcBorders>
          </w:tcPr>
          <w:p w14:paraId="2A083718">
            <w:pPr>
              <w:widowControl w:val="0"/>
              <w:suppressAutoHyphens/>
              <w:autoSpaceDE w:val="0"/>
              <w:contextualSpacing/>
              <w:jc w:val="both"/>
              <w:rPr>
                <w:b/>
                <w:bCs/>
                <w:lang w:eastAsia="zh-CN"/>
              </w:rPr>
            </w:pPr>
            <w:r>
              <w:rPr>
                <w:b w:val="0"/>
                <w:bCs w:val="0"/>
                <w:sz w:val="22"/>
                <w:szCs w:val="22"/>
                <w:lang w:eastAsia="zh-CN"/>
              </w:rPr>
              <w:t>В случае невозможности размещения немобильного НТО</w:t>
            </w:r>
            <w:r>
              <w:rPr>
                <w:rFonts w:hint="default"/>
                <w:b w:val="0"/>
                <w:bCs w:val="0"/>
                <w:sz w:val="22"/>
                <w:szCs w:val="22"/>
                <w:lang w:val="ru-RU" w:eastAsia="zh-CN"/>
              </w:rPr>
              <w:t>,</w:t>
            </w:r>
            <w:r>
              <w:rPr>
                <w:b w:val="0"/>
                <w:bCs w:val="0"/>
                <w:sz w:val="22"/>
                <w:szCs w:val="22"/>
                <w:lang w:eastAsia="zh-CN"/>
              </w:rPr>
              <w:t xml:space="preserve"> в соответствии с требованиями пунктов 4.1 и 4.2 Порядка разработки и утверждения органами местного самоуправления муниципальных образований Ленинградской области схем размещения нестационарных торговых объектов, расположенных на земельных участках, в зданиях, строениях</w:t>
            </w:r>
            <w:r>
              <w:rPr>
                <w:rFonts w:hint="default"/>
                <w:b w:val="0"/>
                <w:bCs w:val="0"/>
                <w:sz w:val="22"/>
                <w:szCs w:val="22"/>
                <w:lang w:val="ru-RU" w:eastAsia="zh-CN"/>
              </w:rPr>
              <w:t xml:space="preserve"> </w:t>
            </w:r>
            <w:r>
              <w:rPr>
                <w:b w:val="0"/>
                <w:bCs w:val="0"/>
                <w:sz w:val="22"/>
                <w:szCs w:val="22"/>
                <w:lang w:eastAsia="zh-CN"/>
              </w:rPr>
              <w:t>и сооружениях, находящихся в муниципальной собственности,</w:t>
            </w:r>
            <w:r>
              <w:rPr>
                <w:rFonts w:hint="default"/>
                <w:b w:val="0"/>
                <w:bCs w:val="0"/>
                <w:sz w:val="22"/>
                <w:szCs w:val="22"/>
                <w:lang w:val="ru-RU" w:eastAsia="zh-CN"/>
              </w:rPr>
              <w:t xml:space="preserve"> </w:t>
            </w:r>
            <w:r>
              <w:rPr>
                <w:b w:val="0"/>
                <w:bCs w:val="0"/>
                <w:sz w:val="22"/>
                <w:szCs w:val="22"/>
                <w:lang w:eastAsia="zh-CN"/>
              </w:rPr>
              <w:t>в заявленном месте даю согласие на его изменение в пределах радиуса 10 метров</w:t>
            </w:r>
            <w:r>
              <w:rPr>
                <w:rFonts w:hint="default"/>
                <w:b w:val="0"/>
                <w:bCs w:val="0"/>
                <w:sz w:val="22"/>
                <w:szCs w:val="22"/>
                <w:lang w:val="ru-RU" w:eastAsia="zh-CN"/>
              </w:rPr>
              <w:t xml:space="preserve"> </w:t>
            </w:r>
            <w:r>
              <w:rPr>
                <w:b w:val="0"/>
                <w:bCs w:val="0"/>
                <w:sz w:val="22"/>
                <w:szCs w:val="22"/>
                <w:lang w:eastAsia="zh-CN"/>
              </w:rPr>
              <w:t>от указанного в настоящем заявлении места</w:t>
            </w:r>
          </w:p>
        </w:tc>
      </w:tr>
    </w:tbl>
    <w:p w14:paraId="4C69E868">
      <w:pPr>
        <w:widowControl w:val="0"/>
        <w:suppressAutoHyphens/>
        <w:autoSpaceDE w:val="0"/>
        <w:ind w:firstLine="709"/>
        <w:contextualSpacing/>
        <w:jc w:val="center"/>
        <w:rPr>
          <w:b/>
          <w:bCs/>
          <w:lang w:eastAsia="zh-CN"/>
        </w:rPr>
      </w:pPr>
    </w:p>
    <w:p w14:paraId="75FEA3E9">
      <w:pPr>
        <w:widowControl w:val="0"/>
        <w:suppressAutoHyphens/>
        <w:autoSpaceDE w:val="0"/>
        <w:ind w:firstLine="709"/>
        <w:contextualSpacing/>
        <w:jc w:val="center"/>
        <w:rPr>
          <w:b/>
          <w:bCs/>
          <w:lang w:eastAsia="zh-CN"/>
        </w:rPr>
      </w:pPr>
    </w:p>
    <w:p w14:paraId="5BB8BEE2">
      <w:pPr>
        <w:widowControl w:val="0"/>
        <w:suppressAutoHyphens/>
        <w:autoSpaceDE w:val="0"/>
        <w:ind w:firstLine="709"/>
        <w:contextualSpacing/>
        <w:jc w:val="center"/>
        <w:rPr>
          <w:b/>
          <w:bCs/>
          <w:lang w:eastAsia="zh-CN"/>
        </w:rPr>
      </w:pPr>
    </w:p>
    <w:p w14:paraId="10F46DC5">
      <w:pPr>
        <w:widowControl w:val="0"/>
        <w:suppressAutoHyphens/>
        <w:autoSpaceDE w:val="0"/>
        <w:ind w:firstLine="709"/>
        <w:contextualSpacing/>
        <w:jc w:val="center"/>
        <w:rPr>
          <w:b/>
          <w:bCs/>
          <w:lang w:eastAsia="zh-CN"/>
        </w:rPr>
      </w:pPr>
    </w:p>
    <w:p w14:paraId="06EFFFAE">
      <w:pPr>
        <w:widowControl w:val="0"/>
        <w:suppressAutoHyphens/>
        <w:autoSpaceDE w:val="0"/>
        <w:ind w:firstLine="709"/>
        <w:contextualSpacing/>
        <w:jc w:val="center"/>
        <w:rPr>
          <w:b/>
          <w:bCs/>
          <w:lang w:eastAsia="zh-CN"/>
        </w:rPr>
      </w:pPr>
    </w:p>
    <w:p w14:paraId="32160283">
      <w:pPr>
        <w:widowControl w:val="0"/>
        <w:suppressAutoHyphens/>
        <w:autoSpaceDE w:val="0"/>
        <w:contextualSpacing/>
        <w:jc w:val="center"/>
        <w:rPr>
          <w:b w:val="0"/>
          <w:bCs w:val="0"/>
          <w:lang w:eastAsia="zh-CN"/>
        </w:rPr>
      </w:pPr>
      <w:r>
        <w:rPr>
          <w:b w:val="0"/>
          <w:bCs w:val="0"/>
          <w:lang w:eastAsia="zh-CN"/>
        </w:rPr>
        <w:t>Сведения о заявителе (лице, планирующем осуществлять торговую деятельность в НТО):</w:t>
      </w:r>
    </w:p>
    <w:p w14:paraId="410E9ADD">
      <w:pPr>
        <w:widowControl w:val="0"/>
        <w:suppressAutoHyphens/>
        <w:autoSpaceDE w:val="0"/>
        <w:ind w:firstLine="709"/>
        <w:contextualSpacing/>
        <w:jc w:val="center"/>
        <w:rPr>
          <w:b/>
          <w:bCs/>
          <w:lang w:eastAsia="zh-CN"/>
        </w:rPr>
      </w:pPr>
    </w:p>
    <w:tbl>
      <w:tblPr>
        <w:tblStyle w:val="8"/>
        <w:tblW w:w="10268" w:type="dxa"/>
        <w:jc w:val="center"/>
        <w:tblLayout w:type="fixed"/>
        <w:tblCellMar>
          <w:top w:w="102" w:type="dxa"/>
          <w:left w:w="62" w:type="dxa"/>
          <w:bottom w:w="102" w:type="dxa"/>
          <w:right w:w="62" w:type="dxa"/>
        </w:tblCellMar>
      </w:tblPr>
      <w:tblGrid>
        <w:gridCol w:w="566"/>
        <w:gridCol w:w="3891"/>
        <w:gridCol w:w="5811"/>
      </w:tblGrid>
      <w:tr w14:paraId="528291BC">
        <w:tblPrEx>
          <w:tblCellMar>
            <w:top w:w="102" w:type="dxa"/>
            <w:left w:w="62" w:type="dxa"/>
            <w:bottom w:w="102" w:type="dxa"/>
            <w:right w:w="62" w:type="dxa"/>
          </w:tblCellMar>
        </w:tblPrEx>
        <w:trPr>
          <w:jc w:val="center"/>
        </w:trPr>
        <w:tc>
          <w:tcPr>
            <w:tcW w:w="566" w:type="dxa"/>
            <w:tcBorders>
              <w:top w:val="single" w:color="auto" w:sz="4" w:space="0"/>
              <w:left w:val="single" w:color="auto" w:sz="4" w:space="0"/>
              <w:bottom w:val="single" w:color="auto" w:sz="4" w:space="0"/>
              <w:right w:val="single" w:color="auto" w:sz="4" w:space="0"/>
            </w:tcBorders>
          </w:tcPr>
          <w:p w14:paraId="3D68458D">
            <w:pPr>
              <w:widowControl w:val="0"/>
              <w:suppressAutoHyphens/>
              <w:autoSpaceDE w:val="0"/>
              <w:contextualSpacing/>
              <w:jc w:val="both"/>
              <w:rPr>
                <w:rFonts w:hint="default"/>
                <w:b w:val="0"/>
                <w:bCs w:val="0"/>
                <w:lang w:val="ru-RU" w:eastAsia="zh-CN"/>
              </w:rPr>
            </w:pPr>
            <w:r>
              <w:rPr>
                <w:rFonts w:hint="default"/>
                <w:b w:val="0"/>
                <w:bCs w:val="0"/>
                <w:lang w:val="ru-RU" w:eastAsia="zh-CN"/>
              </w:rPr>
              <w:t>1</w:t>
            </w:r>
          </w:p>
        </w:tc>
        <w:tc>
          <w:tcPr>
            <w:tcW w:w="3891" w:type="dxa"/>
            <w:tcBorders>
              <w:top w:val="single" w:color="auto" w:sz="4" w:space="0"/>
              <w:left w:val="single" w:color="auto" w:sz="4" w:space="0"/>
              <w:bottom w:val="single" w:color="auto" w:sz="4" w:space="0"/>
              <w:right w:val="single" w:color="auto" w:sz="4" w:space="0"/>
            </w:tcBorders>
          </w:tcPr>
          <w:p w14:paraId="03B03A79">
            <w:pPr>
              <w:widowControl w:val="0"/>
              <w:suppressAutoHyphens/>
              <w:autoSpaceDE w:val="0"/>
              <w:contextualSpacing/>
              <w:jc w:val="left"/>
              <w:rPr>
                <w:b w:val="0"/>
                <w:bCs w:val="0"/>
                <w:lang w:eastAsia="zh-CN"/>
              </w:rPr>
            </w:pPr>
            <w:r>
              <w:rPr>
                <w:b w:val="0"/>
                <w:bCs w:val="0"/>
                <w:lang w:eastAsia="zh-CN"/>
              </w:rPr>
              <w:t>Наименование юридического лица / фамилия, имя, отчество индивидуального предпринимателя или самозанятого</w:t>
            </w:r>
          </w:p>
        </w:tc>
        <w:tc>
          <w:tcPr>
            <w:tcW w:w="5811" w:type="dxa"/>
            <w:tcBorders>
              <w:top w:val="single" w:color="auto" w:sz="4" w:space="0"/>
              <w:left w:val="single" w:color="auto" w:sz="4" w:space="0"/>
              <w:bottom w:val="single" w:color="auto" w:sz="4" w:space="0"/>
              <w:right w:val="single" w:color="auto" w:sz="4" w:space="0"/>
            </w:tcBorders>
          </w:tcPr>
          <w:p w14:paraId="5E52A41D">
            <w:pPr>
              <w:widowControl w:val="0"/>
              <w:suppressAutoHyphens/>
              <w:autoSpaceDE w:val="0"/>
              <w:ind w:firstLine="709"/>
              <w:contextualSpacing/>
              <w:jc w:val="center"/>
              <w:rPr>
                <w:b w:val="0"/>
                <w:bCs w:val="0"/>
                <w:lang w:eastAsia="zh-CN"/>
              </w:rPr>
            </w:pPr>
          </w:p>
        </w:tc>
      </w:tr>
      <w:tr w14:paraId="67B3AEB3">
        <w:tblPrEx>
          <w:tblCellMar>
            <w:top w:w="102" w:type="dxa"/>
            <w:left w:w="62" w:type="dxa"/>
            <w:bottom w:w="102" w:type="dxa"/>
            <w:right w:w="62" w:type="dxa"/>
          </w:tblCellMar>
        </w:tblPrEx>
        <w:trPr>
          <w:jc w:val="center"/>
        </w:trPr>
        <w:tc>
          <w:tcPr>
            <w:tcW w:w="566" w:type="dxa"/>
            <w:tcBorders>
              <w:top w:val="single" w:color="auto" w:sz="4" w:space="0"/>
              <w:left w:val="single" w:color="auto" w:sz="4" w:space="0"/>
              <w:bottom w:val="single" w:color="auto" w:sz="4" w:space="0"/>
              <w:right w:val="single" w:color="auto" w:sz="4" w:space="0"/>
            </w:tcBorders>
          </w:tcPr>
          <w:p w14:paraId="714A12AD">
            <w:pPr>
              <w:widowControl w:val="0"/>
              <w:suppressAutoHyphens/>
              <w:autoSpaceDE w:val="0"/>
              <w:contextualSpacing/>
              <w:jc w:val="both"/>
              <w:rPr>
                <w:b w:val="0"/>
                <w:bCs w:val="0"/>
                <w:lang w:eastAsia="zh-CN"/>
              </w:rPr>
            </w:pPr>
            <w:r>
              <w:rPr>
                <w:b w:val="0"/>
                <w:bCs w:val="0"/>
                <w:lang w:eastAsia="zh-CN"/>
              </w:rPr>
              <w:t>2</w:t>
            </w:r>
          </w:p>
        </w:tc>
        <w:tc>
          <w:tcPr>
            <w:tcW w:w="3891" w:type="dxa"/>
            <w:tcBorders>
              <w:top w:val="single" w:color="auto" w:sz="4" w:space="0"/>
              <w:left w:val="single" w:color="auto" w:sz="4" w:space="0"/>
              <w:bottom w:val="single" w:color="auto" w:sz="4" w:space="0"/>
              <w:right w:val="single" w:color="auto" w:sz="4" w:space="0"/>
            </w:tcBorders>
          </w:tcPr>
          <w:p w14:paraId="04897F9D">
            <w:pPr>
              <w:widowControl w:val="0"/>
              <w:suppressAutoHyphens/>
              <w:autoSpaceDE w:val="0"/>
              <w:contextualSpacing/>
              <w:jc w:val="both"/>
              <w:rPr>
                <w:b w:val="0"/>
                <w:bCs w:val="0"/>
                <w:lang w:eastAsia="zh-CN"/>
              </w:rPr>
            </w:pPr>
            <w:r>
              <w:rPr>
                <w:b w:val="0"/>
                <w:bCs w:val="0"/>
                <w:lang w:eastAsia="zh-CN"/>
              </w:rPr>
              <w:t>ИНН</w:t>
            </w:r>
          </w:p>
        </w:tc>
        <w:tc>
          <w:tcPr>
            <w:tcW w:w="5811" w:type="dxa"/>
            <w:tcBorders>
              <w:top w:val="single" w:color="auto" w:sz="4" w:space="0"/>
              <w:left w:val="single" w:color="auto" w:sz="4" w:space="0"/>
              <w:bottom w:val="single" w:color="auto" w:sz="4" w:space="0"/>
              <w:right w:val="single" w:color="auto" w:sz="4" w:space="0"/>
            </w:tcBorders>
          </w:tcPr>
          <w:p w14:paraId="1A2F9794">
            <w:pPr>
              <w:widowControl w:val="0"/>
              <w:suppressAutoHyphens/>
              <w:autoSpaceDE w:val="0"/>
              <w:ind w:firstLine="709"/>
              <w:contextualSpacing/>
              <w:jc w:val="center"/>
              <w:rPr>
                <w:b w:val="0"/>
                <w:bCs w:val="0"/>
                <w:lang w:eastAsia="zh-CN"/>
              </w:rPr>
            </w:pPr>
          </w:p>
        </w:tc>
      </w:tr>
      <w:tr w14:paraId="30C2E9C6">
        <w:tblPrEx>
          <w:tblCellMar>
            <w:top w:w="102" w:type="dxa"/>
            <w:left w:w="62" w:type="dxa"/>
            <w:bottom w:w="102" w:type="dxa"/>
            <w:right w:w="62" w:type="dxa"/>
          </w:tblCellMar>
        </w:tblPrEx>
        <w:trPr>
          <w:jc w:val="center"/>
        </w:trPr>
        <w:tc>
          <w:tcPr>
            <w:tcW w:w="566" w:type="dxa"/>
            <w:tcBorders>
              <w:top w:val="single" w:color="auto" w:sz="4" w:space="0"/>
              <w:left w:val="single" w:color="auto" w:sz="4" w:space="0"/>
              <w:bottom w:val="single" w:color="auto" w:sz="4" w:space="0"/>
              <w:right w:val="single" w:color="auto" w:sz="4" w:space="0"/>
            </w:tcBorders>
          </w:tcPr>
          <w:p w14:paraId="4A9DD6FB">
            <w:pPr>
              <w:widowControl w:val="0"/>
              <w:suppressAutoHyphens/>
              <w:autoSpaceDE w:val="0"/>
              <w:contextualSpacing/>
              <w:jc w:val="both"/>
              <w:rPr>
                <w:rFonts w:hint="default"/>
                <w:b w:val="0"/>
                <w:bCs w:val="0"/>
                <w:lang w:val="ru-RU" w:eastAsia="zh-CN"/>
              </w:rPr>
            </w:pPr>
            <w:r>
              <w:rPr>
                <w:rFonts w:hint="default"/>
                <w:b w:val="0"/>
                <w:bCs w:val="0"/>
                <w:lang w:val="ru-RU" w:eastAsia="zh-CN"/>
              </w:rPr>
              <w:t>3</w:t>
            </w:r>
          </w:p>
        </w:tc>
        <w:tc>
          <w:tcPr>
            <w:tcW w:w="3891" w:type="dxa"/>
            <w:tcBorders>
              <w:top w:val="single" w:color="auto" w:sz="4" w:space="0"/>
              <w:left w:val="single" w:color="auto" w:sz="4" w:space="0"/>
              <w:bottom w:val="single" w:color="auto" w:sz="4" w:space="0"/>
              <w:right w:val="single" w:color="auto" w:sz="4" w:space="0"/>
            </w:tcBorders>
          </w:tcPr>
          <w:p w14:paraId="56EFC65B">
            <w:pPr>
              <w:widowControl w:val="0"/>
              <w:suppressAutoHyphens/>
              <w:autoSpaceDE w:val="0"/>
              <w:contextualSpacing/>
              <w:jc w:val="both"/>
              <w:rPr>
                <w:b w:val="0"/>
                <w:bCs w:val="0"/>
                <w:lang w:eastAsia="zh-CN"/>
              </w:rPr>
            </w:pPr>
            <w:r>
              <w:rPr>
                <w:b w:val="0"/>
                <w:bCs w:val="0"/>
                <w:lang w:eastAsia="zh-CN"/>
              </w:rPr>
              <w:t>Юридический адрес (для юр. лиц) / адрес регистрации по месту жительства (для индивидуальных предпринимателей и самозанятых)</w:t>
            </w:r>
          </w:p>
        </w:tc>
        <w:tc>
          <w:tcPr>
            <w:tcW w:w="5811" w:type="dxa"/>
            <w:tcBorders>
              <w:top w:val="single" w:color="auto" w:sz="4" w:space="0"/>
              <w:left w:val="single" w:color="auto" w:sz="4" w:space="0"/>
              <w:bottom w:val="single" w:color="auto" w:sz="4" w:space="0"/>
              <w:right w:val="single" w:color="auto" w:sz="4" w:space="0"/>
            </w:tcBorders>
          </w:tcPr>
          <w:p w14:paraId="458B3C34">
            <w:pPr>
              <w:widowControl w:val="0"/>
              <w:suppressAutoHyphens/>
              <w:autoSpaceDE w:val="0"/>
              <w:ind w:firstLine="709"/>
              <w:contextualSpacing/>
              <w:jc w:val="center"/>
              <w:rPr>
                <w:b w:val="0"/>
                <w:bCs w:val="0"/>
                <w:lang w:eastAsia="zh-CN"/>
              </w:rPr>
            </w:pPr>
          </w:p>
        </w:tc>
      </w:tr>
      <w:tr w14:paraId="40BE67C2">
        <w:tblPrEx>
          <w:tblCellMar>
            <w:top w:w="102" w:type="dxa"/>
            <w:left w:w="62" w:type="dxa"/>
            <w:bottom w:w="102" w:type="dxa"/>
            <w:right w:w="62" w:type="dxa"/>
          </w:tblCellMar>
        </w:tblPrEx>
        <w:trPr>
          <w:jc w:val="center"/>
        </w:trPr>
        <w:tc>
          <w:tcPr>
            <w:tcW w:w="566" w:type="dxa"/>
            <w:tcBorders>
              <w:top w:val="single" w:color="auto" w:sz="4" w:space="0"/>
              <w:left w:val="single" w:color="auto" w:sz="4" w:space="0"/>
              <w:bottom w:val="single" w:color="auto" w:sz="4" w:space="0"/>
              <w:right w:val="single" w:color="auto" w:sz="4" w:space="0"/>
            </w:tcBorders>
          </w:tcPr>
          <w:p w14:paraId="55EB3551">
            <w:pPr>
              <w:widowControl w:val="0"/>
              <w:suppressAutoHyphens/>
              <w:autoSpaceDE w:val="0"/>
              <w:contextualSpacing/>
              <w:jc w:val="both"/>
              <w:rPr>
                <w:b w:val="0"/>
                <w:bCs w:val="0"/>
                <w:lang w:eastAsia="zh-CN"/>
              </w:rPr>
            </w:pPr>
            <w:r>
              <w:rPr>
                <w:b w:val="0"/>
                <w:bCs w:val="0"/>
                <w:lang w:eastAsia="zh-CN"/>
              </w:rPr>
              <w:t>4</w:t>
            </w:r>
          </w:p>
        </w:tc>
        <w:tc>
          <w:tcPr>
            <w:tcW w:w="3891" w:type="dxa"/>
            <w:tcBorders>
              <w:top w:val="single" w:color="auto" w:sz="4" w:space="0"/>
              <w:left w:val="single" w:color="auto" w:sz="4" w:space="0"/>
              <w:bottom w:val="single" w:color="auto" w:sz="4" w:space="0"/>
              <w:right w:val="single" w:color="auto" w:sz="4" w:space="0"/>
            </w:tcBorders>
          </w:tcPr>
          <w:p w14:paraId="3000049F">
            <w:pPr>
              <w:widowControl w:val="0"/>
              <w:suppressAutoHyphens/>
              <w:autoSpaceDE w:val="0"/>
              <w:contextualSpacing/>
              <w:jc w:val="both"/>
              <w:rPr>
                <w:b w:val="0"/>
                <w:bCs w:val="0"/>
                <w:lang w:eastAsia="zh-CN"/>
              </w:rPr>
            </w:pPr>
            <w:r>
              <w:rPr>
                <w:b w:val="0"/>
                <w:bCs w:val="0"/>
                <w:lang w:eastAsia="zh-CN"/>
              </w:rPr>
              <w:t>Контактный телефон</w:t>
            </w:r>
          </w:p>
        </w:tc>
        <w:tc>
          <w:tcPr>
            <w:tcW w:w="5811" w:type="dxa"/>
            <w:tcBorders>
              <w:top w:val="single" w:color="auto" w:sz="4" w:space="0"/>
              <w:left w:val="single" w:color="auto" w:sz="4" w:space="0"/>
              <w:bottom w:val="single" w:color="auto" w:sz="4" w:space="0"/>
              <w:right w:val="single" w:color="auto" w:sz="4" w:space="0"/>
            </w:tcBorders>
          </w:tcPr>
          <w:p w14:paraId="3D516C40">
            <w:pPr>
              <w:widowControl w:val="0"/>
              <w:suppressAutoHyphens/>
              <w:autoSpaceDE w:val="0"/>
              <w:ind w:firstLine="709"/>
              <w:contextualSpacing/>
              <w:jc w:val="center"/>
              <w:rPr>
                <w:b w:val="0"/>
                <w:bCs w:val="0"/>
                <w:lang w:eastAsia="zh-CN"/>
              </w:rPr>
            </w:pPr>
          </w:p>
        </w:tc>
      </w:tr>
      <w:tr w14:paraId="18997EAE">
        <w:tblPrEx>
          <w:tblCellMar>
            <w:top w:w="102" w:type="dxa"/>
            <w:left w:w="62" w:type="dxa"/>
            <w:bottom w:w="102" w:type="dxa"/>
            <w:right w:w="62" w:type="dxa"/>
          </w:tblCellMar>
        </w:tblPrEx>
        <w:trPr>
          <w:jc w:val="center"/>
        </w:trPr>
        <w:tc>
          <w:tcPr>
            <w:tcW w:w="566" w:type="dxa"/>
            <w:tcBorders>
              <w:top w:val="single" w:color="auto" w:sz="4" w:space="0"/>
              <w:left w:val="single" w:color="auto" w:sz="4" w:space="0"/>
              <w:bottom w:val="single" w:color="auto" w:sz="4" w:space="0"/>
              <w:right w:val="single" w:color="auto" w:sz="4" w:space="0"/>
            </w:tcBorders>
          </w:tcPr>
          <w:p w14:paraId="5D338FB7">
            <w:pPr>
              <w:widowControl w:val="0"/>
              <w:suppressAutoHyphens/>
              <w:autoSpaceDE w:val="0"/>
              <w:contextualSpacing/>
              <w:jc w:val="both"/>
              <w:rPr>
                <w:b w:val="0"/>
                <w:bCs w:val="0"/>
                <w:lang w:eastAsia="zh-CN"/>
              </w:rPr>
            </w:pPr>
            <w:r>
              <w:rPr>
                <w:b w:val="0"/>
                <w:bCs w:val="0"/>
                <w:lang w:eastAsia="zh-CN"/>
              </w:rPr>
              <w:t>5</w:t>
            </w:r>
          </w:p>
        </w:tc>
        <w:tc>
          <w:tcPr>
            <w:tcW w:w="3891" w:type="dxa"/>
            <w:tcBorders>
              <w:top w:val="single" w:color="auto" w:sz="4" w:space="0"/>
              <w:left w:val="single" w:color="auto" w:sz="4" w:space="0"/>
              <w:bottom w:val="single" w:color="auto" w:sz="4" w:space="0"/>
              <w:right w:val="single" w:color="auto" w:sz="4" w:space="0"/>
            </w:tcBorders>
          </w:tcPr>
          <w:p w14:paraId="170B2AA7">
            <w:pPr>
              <w:widowControl w:val="0"/>
              <w:suppressAutoHyphens/>
              <w:autoSpaceDE w:val="0"/>
              <w:contextualSpacing/>
              <w:jc w:val="both"/>
              <w:rPr>
                <w:b w:val="0"/>
                <w:bCs w:val="0"/>
                <w:lang w:eastAsia="zh-CN"/>
              </w:rPr>
            </w:pPr>
            <w:r>
              <w:rPr>
                <w:b w:val="0"/>
                <w:bCs w:val="0"/>
                <w:lang w:eastAsia="zh-CN"/>
              </w:rPr>
              <w:t>Адрес электронной почты (при наличии)</w:t>
            </w:r>
          </w:p>
        </w:tc>
        <w:tc>
          <w:tcPr>
            <w:tcW w:w="5811" w:type="dxa"/>
            <w:tcBorders>
              <w:top w:val="single" w:color="auto" w:sz="4" w:space="0"/>
              <w:left w:val="single" w:color="auto" w:sz="4" w:space="0"/>
              <w:bottom w:val="single" w:color="auto" w:sz="4" w:space="0"/>
              <w:right w:val="single" w:color="auto" w:sz="4" w:space="0"/>
            </w:tcBorders>
          </w:tcPr>
          <w:p w14:paraId="151F0823">
            <w:pPr>
              <w:widowControl w:val="0"/>
              <w:suppressAutoHyphens/>
              <w:autoSpaceDE w:val="0"/>
              <w:ind w:firstLine="709"/>
              <w:contextualSpacing/>
              <w:jc w:val="center"/>
              <w:rPr>
                <w:b w:val="0"/>
                <w:bCs w:val="0"/>
                <w:lang w:eastAsia="zh-CN"/>
              </w:rPr>
            </w:pPr>
          </w:p>
        </w:tc>
      </w:tr>
    </w:tbl>
    <w:p w14:paraId="3BB89F2B">
      <w:pPr>
        <w:widowControl w:val="0"/>
        <w:suppressAutoHyphens/>
        <w:autoSpaceDE w:val="0"/>
        <w:ind w:firstLine="709"/>
        <w:contextualSpacing/>
        <w:jc w:val="center"/>
        <w:rPr>
          <w:b w:val="0"/>
          <w:bCs w:val="0"/>
          <w:lang w:eastAsia="zh-CN"/>
        </w:rPr>
      </w:pPr>
    </w:p>
    <w:tbl>
      <w:tblPr>
        <w:tblStyle w:val="8"/>
        <w:tblW w:w="10268" w:type="dxa"/>
        <w:jc w:val="center"/>
        <w:tblLayout w:type="fixed"/>
        <w:tblCellMar>
          <w:top w:w="102" w:type="dxa"/>
          <w:left w:w="62" w:type="dxa"/>
          <w:bottom w:w="102" w:type="dxa"/>
          <w:right w:w="62" w:type="dxa"/>
        </w:tblCellMar>
      </w:tblPr>
      <w:tblGrid>
        <w:gridCol w:w="3748"/>
        <w:gridCol w:w="340"/>
        <w:gridCol w:w="2070"/>
        <w:gridCol w:w="340"/>
        <w:gridCol w:w="3770"/>
      </w:tblGrid>
      <w:tr w14:paraId="7A52BC95">
        <w:tblPrEx>
          <w:tblCellMar>
            <w:top w:w="102" w:type="dxa"/>
            <w:left w:w="62" w:type="dxa"/>
            <w:bottom w:w="102" w:type="dxa"/>
            <w:right w:w="62" w:type="dxa"/>
          </w:tblCellMar>
        </w:tblPrEx>
        <w:trPr>
          <w:jc w:val="center"/>
        </w:trPr>
        <w:tc>
          <w:tcPr>
            <w:tcW w:w="3748" w:type="dxa"/>
            <w:tcBorders>
              <w:bottom w:val="single" w:color="auto" w:sz="4" w:space="0"/>
            </w:tcBorders>
          </w:tcPr>
          <w:p w14:paraId="6DA7A5E0">
            <w:pPr>
              <w:widowControl w:val="0"/>
              <w:suppressAutoHyphens/>
              <w:autoSpaceDE w:val="0"/>
              <w:ind w:firstLine="709"/>
              <w:contextualSpacing/>
              <w:jc w:val="center"/>
              <w:rPr>
                <w:b w:val="0"/>
                <w:bCs w:val="0"/>
                <w:lang w:eastAsia="zh-CN"/>
              </w:rPr>
            </w:pPr>
          </w:p>
        </w:tc>
        <w:tc>
          <w:tcPr>
            <w:tcW w:w="340" w:type="dxa"/>
          </w:tcPr>
          <w:p w14:paraId="137AD378">
            <w:pPr>
              <w:widowControl w:val="0"/>
              <w:suppressAutoHyphens/>
              <w:autoSpaceDE w:val="0"/>
              <w:ind w:firstLine="709"/>
              <w:contextualSpacing/>
              <w:jc w:val="center"/>
              <w:rPr>
                <w:b w:val="0"/>
                <w:bCs w:val="0"/>
                <w:lang w:eastAsia="zh-CN"/>
              </w:rPr>
            </w:pPr>
          </w:p>
        </w:tc>
        <w:tc>
          <w:tcPr>
            <w:tcW w:w="2070" w:type="dxa"/>
            <w:tcBorders>
              <w:bottom w:val="single" w:color="auto" w:sz="4" w:space="0"/>
            </w:tcBorders>
          </w:tcPr>
          <w:p w14:paraId="6D325494">
            <w:pPr>
              <w:widowControl w:val="0"/>
              <w:suppressAutoHyphens/>
              <w:autoSpaceDE w:val="0"/>
              <w:ind w:firstLine="709"/>
              <w:contextualSpacing/>
              <w:jc w:val="center"/>
              <w:rPr>
                <w:b w:val="0"/>
                <w:bCs w:val="0"/>
                <w:lang w:eastAsia="zh-CN"/>
              </w:rPr>
            </w:pPr>
          </w:p>
        </w:tc>
        <w:tc>
          <w:tcPr>
            <w:tcW w:w="340" w:type="dxa"/>
          </w:tcPr>
          <w:p w14:paraId="41D67601">
            <w:pPr>
              <w:widowControl w:val="0"/>
              <w:suppressAutoHyphens/>
              <w:autoSpaceDE w:val="0"/>
              <w:ind w:firstLine="709"/>
              <w:contextualSpacing/>
              <w:jc w:val="center"/>
              <w:rPr>
                <w:b w:val="0"/>
                <w:bCs w:val="0"/>
                <w:lang w:eastAsia="zh-CN"/>
              </w:rPr>
            </w:pPr>
          </w:p>
        </w:tc>
        <w:tc>
          <w:tcPr>
            <w:tcW w:w="3770" w:type="dxa"/>
            <w:tcBorders>
              <w:bottom w:val="single" w:color="auto" w:sz="4" w:space="0"/>
            </w:tcBorders>
          </w:tcPr>
          <w:p w14:paraId="0CFC78A6">
            <w:pPr>
              <w:widowControl w:val="0"/>
              <w:suppressAutoHyphens/>
              <w:autoSpaceDE w:val="0"/>
              <w:ind w:firstLine="709"/>
              <w:contextualSpacing/>
              <w:jc w:val="center"/>
              <w:rPr>
                <w:b w:val="0"/>
                <w:bCs w:val="0"/>
                <w:lang w:eastAsia="zh-CN"/>
              </w:rPr>
            </w:pPr>
          </w:p>
        </w:tc>
      </w:tr>
      <w:tr w14:paraId="2A3C354E">
        <w:tblPrEx>
          <w:tblCellMar>
            <w:top w:w="102" w:type="dxa"/>
            <w:left w:w="62" w:type="dxa"/>
            <w:bottom w:w="102" w:type="dxa"/>
            <w:right w:w="62" w:type="dxa"/>
          </w:tblCellMar>
        </w:tblPrEx>
        <w:trPr>
          <w:jc w:val="center"/>
        </w:trPr>
        <w:tc>
          <w:tcPr>
            <w:tcW w:w="3748" w:type="dxa"/>
            <w:tcBorders>
              <w:top w:val="single" w:color="auto" w:sz="4" w:space="0"/>
            </w:tcBorders>
          </w:tcPr>
          <w:p w14:paraId="29794FDC">
            <w:pPr>
              <w:widowControl w:val="0"/>
              <w:suppressAutoHyphens/>
              <w:autoSpaceDE w:val="0"/>
              <w:contextualSpacing/>
              <w:jc w:val="center"/>
              <w:rPr>
                <w:b w:val="0"/>
                <w:bCs w:val="0"/>
                <w:lang w:eastAsia="zh-CN"/>
              </w:rPr>
            </w:pPr>
            <w:r>
              <w:rPr>
                <w:b w:val="0"/>
                <w:bCs w:val="0"/>
                <w:sz w:val="20"/>
                <w:szCs w:val="20"/>
                <w:lang w:eastAsia="zh-CN"/>
              </w:rPr>
              <w:t>(должность лица, подписавшего заявление)</w:t>
            </w:r>
          </w:p>
        </w:tc>
        <w:tc>
          <w:tcPr>
            <w:tcW w:w="340" w:type="dxa"/>
          </w:tcPr>
          <w:p w14:paraId="77568FE9">
            <w:pPr>
              <w:widowControl w:val="0"/>
              <w:suppressAutoHyphens/>
              <w:autoSpaceDE w:val="0"/>
              <w:ind w:firstLine="709"/>
              <w:contextualSpacing/>
              <w:jc w:val="center"/>
              <w:rPr>
                <w:b w:val="0"/>
                <w:bCs w:val="0"/>
                <w:lang w:eastAsia="zh-CN"/>
              </w:rPr>
            </w:pPr>
          </w:p>
        </w:tc>
        <w:tc>
          <w:tcPr>
            <w:tcW w:w="2070" w:type="dxa"/>
            <w:tcBorders>
              <w:top w:val="single" w:color="auto" w:sz="4" w:space="0"/>
            </w:tcBorders>
          </w:tcPr>
          <w:p w14:paraId="17CFE285">
            <w:pPr>
              <w:widowControl w:val="0"/>
              <w:suppressAutoHyphens/>
              <w:autoSpaceDE w:val="0"/>
              <w:contextualSpacing/>
              <w:jc w:val="center"/>
              <w:rPr>
                <w:b w:val="0"/>
                <w:bCs w:val="0"/>
                <w:lang w:eastAsia="zh-CN"/>
              </w:rPr>
            </w:pPr>
            <w:r>
              <w:rPr>
                <w:b w:val="0"/>
                <w:bCs w:val="0"/>
                <w:sz w:val="20"/>
                <w:szCs w:val="20"/>
                <w:lang w:eastAsia="zh-CN"/>
              </w:rPr>
              <w:t>(подпись)</w:t>
            </w:r>
          </w:p>
        </w:tc>
        <w:tc>
          <w:tcPr>
            <w:tcW w:w="340" w:type="dxa"/>
          </w:tcPr>
          <w:p w14:paraId="6EE51139">
            <w:pPr>
              <w:widowControl w:val="0"/>
              <w:suppressAutoHyphens/>
              <w:autoSpaceDE w:val="0"/>
              <w:ind w:firstLine="709"/>
              <w:contextualSpacing/>
              <w:jc w:val="center"/>
              <w:rPr>
                <w:b w:val="0"/>
                <w:bCs w:val="0"/>
                <w:lang w:eastAsia="zh-CN"/>
              </w:rPr>
            </w:pPr>
          </w:p>
        </w:tc>
        <w:tc>
          <w:tcPr>
            <w:tcW w:w="3770" w:type="dxa"/>
            <w:tcBorders>
              <w:top w:val="single" w:color="auto" w:sz="4" w:space="0"/>
            </w:tcBorders>
          </w:tcPr>
          <w:p w14:paraId="0ACFD549">
            <w:pPr>
              <w:widowControl w:val="0"/>
              <w:suppressAutoHyphens/>
              <w:autoSpaceDE w:val="0"/>
              <w:contextualSpacing/>
              <w:jc w:val="center"/>
              <w:rPr>
                <w:b w:val="0"/>
                <w:bCs w:val="0"/>
                <w:lang w:eastAsia="zh-CN"/>
              </w:rPr>
            </w:pPr>
            <w:r>
              <w:rPr>
                <w:b w:val="0"/>
                <w:bCs w:val="0"/>
                <w:sz w:val="20"/>
                <w:szCs w:val="20"/>
                <w:lang w:eastAsia="zh-CN"/>
              </w:rPr>
              <w:t>(Ф.И.О. лица, подписавшего заявление)1</w:t>
            </w:r>
          </w:p>
        </w:tc>
      </w:tr>
      <w:tr w14:paraId="6EA75CC4">
        <w:tblPrEx>
          <w:tblCellMar>
            <w:top w:w="102" w:type="dxa"/>
            <w:left w:w="62" w:type="dxa"/>
            <w:bottom w:w="102" w:type="dxa"/>
            <w:right w:w="62" w:type="dxa"/>
          </w:tblCellMar>
        </w:tblPrEx>
        <w:trPr>
          <w:jc w:val="center"/>
        </w:trPr>
        <w:tc>
          <w:tcPr>
            <w:tcW w:w="6498" w:type="dxa"/>
            <w:gridSpan w:val="4"/>
          </w:tcPr>
          <w:p w14:paraId="3E98CA7D">
            <w:pPr>
              <w:widowControl w:val="0"/>
              <w:suppressAutoHyphens/>
              <w:autoSpaceDE w:val="0"/>
              <w:ind w:firstLine="709"/>
              <w:contextualSpacing/>
              <w:jc w:val="center"/>
              <w:rPr>
                <w:b w:val="0"/>
                <w:bCs w:val="0"/>
                <w:lang w:eastAsia="zh-CN"/>
              </w:rPr>
            </w:pPr>
          </w:p>
        </w:tc>
        <w:tc>
          <w:tcPr>
            <w:tcW w:w="3770" w:type="dxa"/>
          </w:tcPr>
          <w:p w14:paraId="13CEE820">
            <w:pPr>
              <w:widowControl w:val="0"/>
              <w:suppressAutoHyphens/>
              <w:autoSpaceDE w:val="0"/>
              <w:ind w:firstLine="709"/>
              <w:contextualSpacing/>
              <w:jc w:val="center"/>
              <w:rPr>
                <w:b w:val="0"/>
                <w:bCs w:val="0"/>
                <w:lang w:eastAsia="zh-CN"/>
              </w:rPr>
            </w:pPr>
            <w:r>
              <w:rPr>
                <w:b w:val="0"/>
                <w:bCs w:val="0"/>
                <w:lang w:eastAsia="zh-CN"/>
              </w:rPr>
              <w:t>«___» _________ 20__ года</w:t>
            </w:r>
          </w:p>
        </w:tc>
      </w:tr>
    </w:tbl>
    <w:p w14:paraId="03894CFF">
      <w:pPr>
        <w:widowControl w:val="0"/>
        <w:suppressAutoHyphens/>
        <w:autoSpaceDE w:val="0"/>
        <w:ind w:firstLine="709"/>
        <w:contextualSpacing/>
        <w:jc w:val="center"/>
        <w:rPr>
          <w:b w:val="0"/>
          <w:bCs w:val="0"/>
          <w:lang w:eastAsia="zh-CN"/>
        </w:rPr>
      </w:pPr>
    </w:p>
    <w:p w14:paraId="6F52FE0D">
      <w:pPr>
        <w:widowControl w:val="0"/>
        <w:suppressAutoHyphens/>
        <w:autoSpaceDE w:val="0"/>
        <w:ind w:firstLine="709"/>
        <w:contextualSpacing/>
        <w:jc w:val="center"/>
        <w:rPr>
          <w:b w:val="0"/>
          <w:bCs w:val="0"/>
          <w:lang w:eastAsia="zh-CN"/>
        </w:rPr>
      </w:pPr>
      <w:r>
        <w:rPr>
          <w:b w:val="0"/>
          <w:bCs w:val="0"/>
          <w:lang w:eastAsia="zh-CN"/>
        </w:rPr>
        <w:t>Результат рассмотрения заявления прошу:</w:t>
      </w:r>
    </w:p>
    <w:p w14:paraId="682DDEB8">
      <w:pPr>
        <w:widowControl w:val="0"/>
        <w:suppressAutoHyphens/>
        <w:autoSpaceDE w:val="0"/>
        <w:ind w:firstLine="709"/>
        <w:contextualSpacing/>
        <w:jc w:val="center"/>
        <w:rPr>
          <w:b w:val="0"/>
          <w:bCs w:val="0"/>
          <w:lang w:eastAsia="zh-CN"/>
        </w:rPr>
      </w:pPr>
    </w:p>
    <w:tbl>
      <w:tblPr>
        <w:tblStyle w:val="8"/>
        <w:tblW w:w="978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34"/>
        <w:gridCol w:w="9247"/>
      </w:tblGrid>
      <w:tr w14:paraId="745D7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4" w:type="dxa"/>
            <w:tcBorders>
              <w:right w:val="single" w:color="auto" w:sz="4" w:space="0"/>
            </w:tcBorders>
            <w:shd w:val="clear" w:color="auto" w:fill="auto"/>
          </w:tcPr>
          <w:p w14:paraId="50873680">
            <w:pPr>
              <w:widowControl w:val="0"/>
              <w:suppressAutoHyphens/>
              <w:autoSpaceDE w:val="0"/>
              <w:ind w:firstLine="709"/>
              <w:contextualSpacing/>
              <w:jc w:val="center"/>
              <w:rPr>
                <w:b w:val="0"/>
                <w:bCs w:val="0"/>
                <w:lang w:eastAsia="zh-CN"/>
              </w:rPr>
            </w:pPr>
          </w:p>
          <w:p w14:paraId="0E5BD8CB">
            <w:pPr>
              <w:widowControl w:val="0"/>
              <w:suppressAutoHyphens/>
              <w:autoSpaceDE w:val="0"/>
              <w:ind w:firstLine="709"/>
              <w:contextualSpacing/>
              <w:jc w:val="center"/>
              <w:rPr>
                <w:b w:val="0"/>
                <w:bCs w:val="0"/>
                <w:lang w:eastAsia="zh-CN"/>
              </w:rPr>
            </w:pPr>
          </w:p>
        </w:tc>
        <w:tc>
          <w:tcPr>
            <w:tcW w:w="9247" w:type="dxa"/>
            <w:tcBorders>
              <w:top w:val="nil"/>
              <w:left w:val="single" w:color="auto" w:sz="4" w:space="0"/>
              <w:bottom w:val="nil"/>
              <w:right w:val="nil"/>
            </w:tcBorders>
            <w:shd w:val="clear" w:color="auto" w:fill="auto"/>
            <w:vAlign w:val="center"/>
          </w:tcPr>
          <w:p w14:paraId="42F8CDAD">
            <w:pPr>
              <w:widowControl w:val="0"/>
              <w:suppressAutoHyphens/>
              <w:autoSpaceDE w:val="0"/>
              <w:contextualSpacing/>
              <w:jc w:val="left"/>
              <w:rPr>
                <w:b w:val="0"/>
                <w:bCs w:val="0"/>
                <w:lang w:eastAsia="zh-CN"/>
              </w:rPr>
            </w:pPr>
            <w:r>
              <w:rPr>
                <w:b w:val="0"/>
                <w:bCs w:val="0"/>
                <w:lang w:eastAsia="zh-CN"/>
              </w:rPr>
              <w:t>выдать на руки при личной явке в ОМСУ</w:t>
            </w:r>
          </w:p>
        </w:tc>
      </w:tr>
      <w:tr w14:paraId="6B7605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534" w:type="dxa"/>
            <w:tcBorders>
              <w:right w:val="single" w:color="auto" w:sz="4" w:space="0"/>
            </w:tcBorders>
            <w:shd w:val="clear" w:color="auto" w:fill="auto"/>
          </w:tcPr>
          <w:p w14:paraId="2DDAC2AC">
            <w:pPr>
              <w:widowControl w:val="0"/>
              <w:suppressAutoHyphens/>
              <w:autoSpaceDE w:val="0"/>
              <w:ind w:firstLine="709"/>
              <w:contextualSpacing/>
              <w:jc w:val="center"/>
              <w:rPr>
                <w:b w:val="0"/>
                <w:bCs w:val="0"/>
                <w:lang w:eastAsia="zh-CN"/>
              </w:rPr>
            </w:pPr>
          </w:p>
          <w:p w14:paraId="7FCB4169">
            <w:pPr>
              <w:widowControl w:val="0"/>
              <w:suppressAutoHyphens/>
              <w:autoSpaceDE w:val="0"/>
              <w:ind w:firstLine="709"/>
              <w:contextualSpacing/>
              <w:jc w:val="center"/>
              <w:rPr>
                <w:b w:val="0"/>
                <w:bCs w:val="0"/>
                <w:lang w:eastAsia="zh-CN"/>
              </w:rPr>
            </w:pPr>
          </w:p>
        </w:tc>
        <w:tc>
          <w:tcPr>
            <w:tcW w:w="9247" w:type="dxa"/>
            <w:tcBorders>
              <w:top w:val="nil"/>
              <w:left w:val="single" w:color="auto" w:sz="4" w:space="0"/>
              <w:bottom w:val="nil"/>
              <w:right w:val="nil"/>
            </w:tcBorders>
            <w:shd w:val="clear" w:color="auto" w:fill="auto"/>
            <w:vAlign w:val="center"/>
          </w:tcPr>
          <w:p w14:paraId="43D22337">
            <w:pPr>
              <w:widowControl w:val="0"/>
              <w:suppressAutoHyphens/>
              <w:autoSpaceDE w:val="0"/>
              <w:contextualSpacing/>
              <w:jc w:val="left"/>
              <w:rPr>
                <w:b w:val="0"/>
                <w:bCs w:val="0"/>
                <w:lang w:eastAsia="zh-CN"/>
              </w:rPr>
            </w:pPr>
            <w:r>
              <w:rPr>
                <w:b w:val="0"/>
                <w:bCs w:val="0"/>
                <w:lang w:eastAsia="zh-CN"/>
              </w:rPr>
              <w:t>направить в электронной форме в личный кабинет Государственной информационной системы Ленинградской области  Ленинградской области «Прием конкурсных заявок от субъектов малого и среднего предпринимательства на предоставление субсидий»</w:t>
            </w:r>
          </w:p>
        </w:tc>
      </w:tr>
    </w:tbl>
    <w:p w14:paraId="4EF4DAF4">
      <w:pPr>
        <w:widowControl w:val="0"/>
        <w:suppressAutoHyphens/>
        <w:autoSpaceDE w:val="0"/>
        <w:ind w:firstLine="709"/>
        <w:contextualSpacing/>
        <w:jc w:val="center"/>
        <w:rPr>
          <w:b w:val="0"/>
          <w:bCs w:val="0"/>
          <w:lang w:eastAsia="zh-CN"/>
        </w:rPr>
      </w:pPr>
    </w:p>
    <w:p w14:paraId="4E0CC975">
      <w:pPr>
        <w:widowControl w:val="0"/>
        <w:suppressAutoHyphens/>
        <w:autoSpaceDE w:val="0"/>
        <w:ind w:firstLine="709"/>
        <w:contextualSpacing/>
        <w:jc w:val="center"/>
        <w:rPr>
          <w:b/>
          <w:bCs/>
          <w:lang w:eastAsia="zh-CN"/>
        </w:rPr>
      </w:pPr>
    </w:p>
    <w:p w14:paraId="7D2352B1">
      <w:pPr>
        <w:widowControl w:val="0"/>
        <w:suppressAutoHyphens/>
        <w:autoSpaceDE w:val="0"/>
        <w:ind w:firstLine="709"/>
        <w:contextualSpacing/>
        <w:jc w:val="both"/>
        <w:rPr>
          <w:b w:val="0"/>
          <w:bCs w:val="0"/>
          <w:lang w:eastAsia="zh-CN"/>
        </w:rPr>
      </w:pPr>
    </w:p>
    <w:p w14:paraId="2E9E8B7C">
      <w:pPr>
        <w:widowControl w:val="0"/>
        <w:suppressAutoHyphens/>
        <w:autoSpaceDE w:val="0"/>
        <w:ind w:firstLine="709"/>
        <w:contextualSpacing/>
        <w:jc w:val="both"/>
        <w:rPr>
          <w:b w:val="0"/>
          <w:bCs w:val="0"/>
          <w:lang w:eastAsia="zh-CN"/>
        </w:rPr>
      </w:pPr>
    </w:p>
    <w:p w14:paraId="49E30689">
      <w:pPr>
        <w:widowControl w:val="0"/>
        <w:suppressAutoHyphens/>
        <w:autoSpaceDE w:val="0"/>
        <w:ind w:firstLine="709"/>
        <w:contextualSpacing/>
        <w:jc w:val="both"/>
        <w:rPr>
          <w:b w:val="0"/>
          <w:bCs w:val="0"/>
          <w:lang w:eastAsia="zh-CN"/>
        </w:rPr>
      </w:pPr>
    </w:p>
    <w:p w14:paraId="016D8C17">
      <w:pPr>
        <w:widowControl w:val="0"/>
        <w:suppressAutoHyphens/>
        <w:autoSpaceDE w:val="0"/>
        <w:ind w:firstLine="709"/>
        <w:contextualSpacing/>
        <w:jc w:val="both"/>
        <w:rPr>
          <w:b w:val="0"/>
          <w:bCs w:val="0"/>
          <w:lang w:eastAsia="zh-CN"/>
        </w:rPr>
      </w:pPr>
    </w:p>
    <w:p w14:paraId="44DC3AC5">
      <w:pPr>
        <w:widowControl w:val="0"/>
        <w:suppressAutoHyphens/>
        <w:autoSpaceDE w:val="0"/>
        <w:ind w:firstLine="709"/>
        <w:contextualSpacing/>
        <w:jc w:val="both"/>
        <w:rPr>
          <w:b w:val="0"/>
          <w:bCs w:val="0"/>
          <w:lang w:eastAsia="zh-CN"/>
        </w:rPr>
      </w:pPr>
    </w:p>
    <w:p w14:paraId="32F61431">
      <w:pPr>
        <w:widowControl w:val="0"/>
        <w:suppressAutoHyphens/>
        <w:autoSpaceDE w:val="0"/>
        <w:ind w:firstLine="709"/>
        <w:contextualSpacing/>
        <w:jc w:val="both"/>
        <w:rPr>
          <w:b w:val="0"/>
          <w:bCs w:val="0"/>
          <w:lang w:eastAsia="zh-CN"/>
        </w:rPr>
      </w:pPr>
    </w:p>
    <w:p w14:paraId="0A09BF8A">
      <w:pPr>
        <w:widowControl w:val="0"/>
        <w:suppressAutoHyphens/>
        <w:autoSpaceDE w:val="0"/>
        <w:ind w:firstLine="709"/>
        <w:contextualSpacing/>
        <w:jc w:val="both"/>
        <w:rPr>
          <w:b w:val="0"/>
          <w:bCs w:val="0"/>
          <w:lang w:eastAsia="zh-CN"/>
        </w:rPr>
      </w:pPr>
    </w:p>
    <w:p w14:paraId="381F68E0">
      <w:pPr>
        <w:widowControl w:val="0"/>
        <w:suppressAutoHyphens/>
        <w:autoSpaceDE w:val="0"/>
        <w:ind w:firstLine="709"/>
        <w:contextualSpacing/>
        <w:jc w:val="both"/>
        <w:rPr>
          <w:b w:val="0"/>
          <w:bCs w:val="0"/>
          <w:lang w:eastAsia="zh-CN"/>
        </w:rPr>
      </w:pPr>
    </w:p>
    <w:p w14:paraId="0673CF5E">
      <w:pPr>
        <w:widowControl w:val="0"/>
        <w:suppressAutoHyphens/>
        <w:autoSpaceDE w:val="0"/>
        <w:ind w:firstLine="709"/>
        <w:contextualSpacing/>
        <w:jc w:val="both"/>
        <w:rPr>
          <w:b w:val="0"/>
          <w:bCs w:val="0"/>
          <w:lang w:eastAsia="zh-CN"/>
        </w:rPr>
      </w:pPr>
    </w:p>
    <w:p w14:paraId="5B1D486B">
      <w:pPr>
        <w:widowControl w:val="0"/>
        <w:suppressAutoHyphens/>
        <w:autoSpaceDE w:val="0"/>
        <w:ind w:firstLine="709"/>
        <w:contextualSpacing/>
        <w:jc w:val="both"/>
        <w:rPr>
          <w:b w:val="0"/>
          <w:bCs w:val="0"/>
          <w:lang w:eastAsia="zh-CN"/>
        </w:rPr>
      </w:pPr>
    </w:p>
    <w:p w14:paraId="33C8B680">
      <w:pPr>
        <w:widowControl w:val="0"/>
        <w:suppressAutoHyphens/>
        <w:autoSpaceDE w:val="0"/>
        <w:ind w:firstLine="709"/>
        <w:contextualSpacing/>
        <w:jc w:val="both"/>
        <w:rPr>
          <w:b w:val="0"/>
          <w:bCs w:val="0"/>
          <w:lang w:eastAsia="zh-CN"/>
        </w:rPr>
      </w:pPr>
    </w:p>
    <w:p w14:paraId="6779BEBB">
      <w:pPr>
        <w:widowControl w:val="0"/>
        <w:suppressAutoHyphens/>
        <w:autoSpaceDE w:val="0"/>
        <w:ind w:firstLine="709"/>
        <w:contextualSpacing/>
        <w:jc w:val="both"/>
        <w:rPr>
          <w:b w:val="0"/>
          <w:bCs w:val="0"/>
          <w:lang w:eastAsia="zh-CN"/>
        </w:rPr>
      </w:pPr>
    </w:p>
    <w:p w14:paraId="3C5D4E70">
      <w:pPr>
        <w:widowControl w:val="0"/>
        <w:suppressAutoHyphens/>
        <w:autoSpaceDE w:val="0"/>
        <w:contextualSpacing/>
        <w:jc w:val="both"/>
        <w:rPr>
          <w:b w:val="0"/>
          <w:bCs w:val="0"/>
          <w:lang w:eastAsia="zh-CN"/>
        </w:rPr>
      </w:pPr>
    </w:p>
    <w:p w14:paraId="527DE041">
      <w:pPr>
        <w:widowControl w:val="0"/>
        <w:suppressAutoHyphens/>
        <w:autoSpaceDE w:val="0"/>
        <w:contextualSpacing/>
        <w:jc w:val="both"/>
        <w:rPr>
          <w:b w:val="0"/>
          <w:bCs w:val="0"/>
          <w:lang w:eastAsia="zh-CN"/>
        </w:rPr>
      </w:pPr>
    </w:p>
    <w:p w14:paraId="3ACFA1A8">
      <w:pPr>
        <w:widowControl w:val="0"/>
        <w:suppressAutoHyphens/>
        <w:autoSpaceDE w:val="0"/>
        <w:ind w:firstLine="709"/>
        <w:contextualSpacing/>
        <w:jc w:val="both"/>
        <w:rPr>
          <w:b w:val="0"/>
          <w:bCs w:val="0"/>
          <w:lang w:eastAsia="zh-CN"/>
        </w:rPr>
      </w:pPr>
    </w:p>
    <w:p w14:paraId="40FF7F6F">
      <w:pPr>
        <w:widowControl w:val="0"/>
        <w:suppressAutoHyphens/>
        <w:autoSpaceDE w:val="0"/>
        <w:contextualSpacing/>
        <w:jc w:val="both"/>
        <w:rPr>
          <w:b w:val="0"/>
          <w:bCs w:val="0"/>
          <w:lang w:eastAsia="zh-CN"/>
        </w:rPr>
      </w:pPr>
    </w:p>
    <w:p w14:paraId="0FDBA48C">
      <w:pPr>
        <w:widowControl w:val="0"/>
        <w:suppressAutoHyphens/>
        <w:autoSpaceDE w:val="0"/>
        <w:ind w:firstLine="709"/>
        <w:contextualSpacing/>
        <w:jc w:val="both"/>
        <w:rPr>
          <w:b w:val="0"/>
          <w:bCs w:val="0"/>
          <w:sz w:val="20"/>
          <w:szCs w:val="20"/>
          <w:lang w:eastAsia="zh-CN"/>
        </w:rPr>
      </w:pPr>
      <w:r>
        <w:rPr>
          <w:b w:val="0"/>
          <w:bCs w:val="0"/>
          <w:sz w:val="20"/>
          <w:szCs w:val="20"/>
          <w:lang w:eastAsia="zh-CN"/>
        </w:rPr>
        <w:t>________________</w:t>
      </w:r>
    </w:p>
    <w:p w14:paraId="79C315B6">
      <w:pPr>
        <w:widowControl w:val="0"/>
        <w:suppressAutoHyphens/>
        <w:autoSpaceDE w:val="0"/>
        <w:ind w:firstLine="709"/>
        <w:contextualSpacing/>
        <w:jc w:val="both"/>
        <w:rPr>
          <w:b w:val="0"/>
          <w:bCs w:val="0"/>
          <w:sz w:val="20"/>
          <w:szCs w:val="20"/>
          <w:lang w:eastAsia="zh-CN"/>
        </w:rPr>
      </w:pPr>
      <w:r>
        <w:rPr>
          <w:b w:val="0"/>
          <w:bCs w:val="0"/>
          <w:sz w:val="20"/>
          <w:szCs w:val="20"/>
          <w:lang w:eastAsia="zh-CN"/>
        </w:rPr>
        <w:t>* – в случае выбора позиции в графе проставляется отметка.</w:t>
      </w:r>
    </w:p>
    <w:p w14:paraId="19792352">
      <w:pPr>
        <w:widowControl w:val="0"/>
        <w:suppressAutoHyphens/>
        <w:autoSpaceDE w:val="0"/>
        <w:ind w:firstLine="709"/>
        <w:contextualSpacing/>
        <w:jc w:val="both"/>
        <w:rPr>
          <w:b w:val="0"/>
          <w:bCs w:val="0"/>
          <w:sz w:val="20"/>
          <w:szCs w:val="20"/>
          <w:lang w:eastAsia="zh-CN"/>
        </w:rPr>
      </w:pPr>
      <w:r>
        <w:rPr>
          <w:b w:val="0"/>
          <w:bCs w:val="0"/>
          <w:sz w:val="20"/>
          <w:szCs w:val="20"/>
          <w:lang w:eastAsia="zh-CN"/>
        </w:rPr>
        <w:t>1 – в случае подписания заявления лицом, не имеющим права действовать от имени заявителя без доверенности,к заявлению прикладывается оформленная в установленном порядке доверенность или иной документ, подтверждающий полномочия подписавшего заявление лица действовать от имени заявителя.</w:t>
      </w:r>
    </w:p>
    <w:p w14:paraId="7A8F9F37">
      <w:pPr>
        <w:widowControl w:val="0"/>
        <w:suppressAutoHyphens/>
        <w:autoSpaceDE w:val="0"/>
        <w:ind w:firstLine="709"/>
        <w:contextualSpacing/>
        <w:jc w:val="both"/>
        <w:rPr>
          <w:b/>
          <w:bCs/>
          <w:lang w:eastAsia="zh-CN"/>
        </w:rPr>
      </w:pPr>
      <w:r>
        <w:rPr>
          <w:b w:val="0"/>
          <w:bCs w:val="0"/>
          <w:lang w:eastAsia="zh-CN"/>
        </w:rPr>
        <w:br w:type="page"/>
      </w:r>
    </w:p>
    <w:p w14:paraId="2297D7D8">
      <w:pPr>
        <w:widowControl w:val="0"/>
        <w:suppressAutoHyphens/>
        <w:autoSpaceDE w:val="0"/>
        <w:ind w:firstLine="709"/>
        <w:contextualSpacing/>
        <w:jc w:val="right"/>
        <w:rPr>
          <w:b w:val="0"/>
          <w:bCs w:val="0"/>
          <w:lang w:eastAsia="zh-CN"/>
        </w:rPr>
      </w:pPr>
      <w:r>
        <w:rPr>
          <w:b w:val="0"/>
          <w:bCs w:val="0"/>
          <w:lang w:eastAsia="zh-CN"/>
        </w:rPr>
        <w:t>Приложение № 2</w:t>
      </w:r>
    </w:p>
    <w:p w14:paraId="0BB3F225">
      <w:pPr>
        <w:widowControl w:val="0"/>
        <w:suppressAutoHyphens/>
        <w:autoSpaceDE w:val="0"/>
        <w:ind w:firstLine="709"/>
        <w:contextualSpacing/>
        <w:jc w:val="right"/>
        <w:rPr>
          <w:b w:val="0"/>
          <w:bCs w:val="0"/>
          <w:lang w:eastAsia="zh-CN"/>
        </w:rPr>
      </w:pPr>
      <w:r>
        <w:rPr>
          <w:b w:val="0"/>
          <w:bCs w:val="0"/>
          <w:lang w:eastAsia="zh-CN"/>
        </w:rPr>
        <w:t>к административному регламенту</w:t>
      </w:r>
    </w:p>
    <w:p w14:paraId="32B756AB">
      <w:pPr>
        <w:widowControl w:val="0"/>
        <w:suppressAutoHyphens/>
        <w:autoSpaceDE w:val="0"/>
        <w:ind w:firstLine="709"/>
        <w:contextualSpacing/>
        <w:jc w:val="center"/>
        <w:rPr>
          <w:b/>
          <w:bCs/>
          <w:lang w:eastAsia="zh-CN"/>
        </w:rPr>
      </w:pPr>
    </w:p>
    <w:p w14:paraId="3C4512F2">
      <w:pPr>
        <w:widowControl w:val="0"/>
        <w:suppressAutoHyphens/>
        <w:autoSpaceDE w:val="0"/>
        <w:ind w:firstLine="709"/>
        <w:contextualSpacing/>
        <w:jc w:val="center"/>
        <w:rPr>
          <w:b/>
          <w:bCs/>
          <w:lang w:eastAsia="zh-CN"/>
        </w:rPr>
      </w:pPr>
      <w:r>
        <w:rPr>
          <w:b/>
          <w:bCs/>
          <w:lang w:eastAsia="zh-CN"/>
        </w:rPr>
        <w:t>(ФОРМА)</w:t>
      </w:r>
    </w:p>
    <w:p w14:paraId="34A36C68">
      <w:pPr>
        <w:widowControl w:val="0"/>
        <w:suppressAutoHyphens/>
        <w:autoSpaceDE w:val="0"/>
        <w:ind w:firstLine="709"/>
        <w:contextualSpacing/>
        <w:jc w:val="center"/>
        <w:rPr>
          <w:b/>
          <w:bCs/>
          <w:lang w:eastAsia="zh-CN"/>
        </w:rPr>
      </w:pPr>
      <w:r>
        <w:rPr>
          <w:b/>
          <w:bCs/>
          <w:lang w:eastAsia="zh-CN"/>
        </w:rPr>
        <w:t>(для включения в схему размещения нестационарных торговых объектов мобильного нестационарного торгового объекта)</w:t>
      </w:r>
    </w:p>
    <w:p w14:paraId="16B19F70">
      <w:pPr>
        <w:widowControl w:val="0"/>
        <w:suppressAutoHyphens/>
        <w:autoSpaceDE w:val="0"/>
        <w:contextualSpacing/>
        <w:jc w:val="both"/>
        <w:rPr>
          <w:b/>
          <w:bCs/>
          <w:lang w:eastAsia="zh-CN"/>
        </w:rPr>
      </w:pPr>
    </w:p>
    <w:p w14:paraId="03B2FFFA">
      <w:pPr>
        <w:widowControl w:val="0"/>
        <w:suppressAutoHyphens/>
        <w:wordWrap w:val="0"/>
        <w:autoSpaceDE w:val="0"/>
        <w:ind w:firstLine="709"/>
        <w:contextualSpacing/>
        <w:jc w:val="right"/>
        <w:rPr>
          <w:rFonts w:hint="default"/>
          <w:b w:val="0"/>
          <w:bCs w:val="0"/>
          <w:lang w:val="ru-RU" w:eastAsia="zh-CN"/>
        </w:rPr>
      </w:pPr>
      <w:r>
        <w:rPr>
          <w:b/>
          <w:bCs/>
          <w:lang w:eastAsia="zh-CN"/>
        </w:rPr>
        <w:tab/>
      </w:r>
      <w:r>
        <w:rPr>
          <w:b/>
          <w:bCs/>
          <w:lang w:eastAsia="zh-CN"/>
        </w:rPr>
        <w:tab/>
      </w:r>
      <w:r>
        <w:rPr>
          <w:b/>
          <w:bCs/>
          <w:lang w:eastAsia="zh-CN"/>
        </w:rPr>
        <w:tab/>
      </w:r>
      <w:r>
        <w:rPr>
          <w:b w:val="0"/>
          <w:bCs w:val="0"/>
          <w:lang w:eastAsia="zh-CN"/>
        </w:rPr>
        <w:t>В</w:t>
      </w:r>
      <w:r>
        <w:rPr>
          <w:rFonts w:hint="default"/>
          <w:b w:val="0"/>
          <w:bCs w:val="0"/>
          <w:lang w:val="ru-RU" w:eastAsia="zh-CN"/>
        </w:rPr>
        <w:t xml:space="preserve"> администрацию </w:t>
      </w:r>
    </w:p>
    <w:p w14:paraId="76165786">
      <w:pPr>
        <w:widowControl w:val="0"/>
        <w:suppressAutoHyphens/>
        <w:wordWrap w:val="0"/>
        <w:autoSpaceDE w:val="0"/>
        <w:ind w:firstLine="709"/>
        <w:contextualSpacing/>
        <w:jc w:val="right"/>
        <w:rPr>
          <w:rFonts w:hint="default"/>
          <w:b w:val="0"/>
          <w:bCs w:val="0"/>
          <w:u w:val="none"/>
          <w:lang w:val="ru-RU" w:eastAsia="zh-CN"/>
        </w:rPr>
      </w:pPr>
      <w:r>
        <w:rPr>
          <w:rFonts w:hint="default"/>
          <w:b w:val="0"/>
          <w:bCs w:val="0"/>
          <w:u w:val="none"/>
          <w:lang w:val="ru-RU" w:eastAsia="zh-CN"/>
        </w:rPr>
        <w:t>Плодовского сельского поселения</w:t>
      </w:r>
    </w:p>
    <w:p w14:paraId="5DAC2BFA">
      <w:pPr>
        <w:widowControl w:val="0"/>
        <w:suppressAutoHyphens/>
        <w:wordWrap/>
        <w:autoSpaceDE w:val="0"/>
        <w:ind w:firstLine="709"/>
        <w:contextualSpacing/>
        <w:jc w:val="right"/>
        <w:rPr>
          <w:rFonts w:hint="default"/>
          <w:b w:val="0"/>
          <w:bCs w:val="0"/>
          <w:u w:val="none"/>
          <w:lang w:val="ru-RU" w:eastAsia="zh-CN"/>
        </w:rPr>
      </w:pPr>
    </w:p>
    <w:p w14:paraId="3F421451">
      <w:pPr>
        <w:autoSpaceDE w:val="0"/>
        <w:autoSpaceDN w:val="0"/>
        <w:adjustRightInd w:val="0"/>
        <w:spacing w:after="0"/>
        <w:jc w:val="right"/>
        <w:rPr>
          <w:rFonts w:ascii="Times New Roman" w:hAnsi="Times New Roman" w:eastAsia="Calibri" w:cs="Times New Roman"/>
          <w:sz w:val="24"/>
          <w:szCs w:val="24"/>
        </w:rPr>
      </w:pPr>
      <w:r>
        <w:rPr>
          <w:rFonts w:ascii="Times New Roman" w:hAnsi="Times New Roman" w:eastAsia="Calibri" w:cs="Times New Roman"/>
          <w:sz w:val="24"/>
          <w:szCs w:val="24"/>
        </w:rPr>
        <w:t xml:space="preserve"> от ______________________________________</w:t>
      </w:r>
    </w:p>
    <w:p w14:paraId="062DCA31">
      <w:pPr>
        <w:autoSpaceDE w:val="0"/>
        <w:autoSpaceDN w:val="0"/>
        <w:adjustRightInd w:val="0"/>
        <w:spacing w:after="0"/>
        <w:jc w:val="right"/>
        <w:rPr>
          <w:rFonts w:ascii="Times New Roman" w:hAnsi="Times New Roman" w:eastAsia="Calibri" w:cs="Times New Roman"/>
          <w:sz w:val="18"/>
          <w:szCs w:val="18"/>
        </w:rPr>
      </w:pPr>
      <w:r>
        <w:rPr>
          <w:rFonts w:ascii="Times New Roman" w:hAnsi="Times New Roman" w:eastAsia="Calibri" w:cs="Times New Roman"/>
          <w:sz w:val="18"/>
          <w:szCs w:val="18"/>
        </w:rPr>
        <w:t xml:space="preserve">(наименование юридического лица,  ФИО </w:t>
      </w:r>
    </w:p>
    <w:p w14:paraId="5E3F7EE7">
      <w:pPr>
        <w:autoSpaceDE w:val="0"/>
        <w:autoSpaceDN w:val="0"/>
        <w:adjustRightInd w:val="0"/>
        <w:spacing w:after="0"/>
        <w:jc w:val="right"/>
        <w:rPr>
          <w:rFonts w:ascii="Times New Roman" w:hAnsi="Times New Roman" w:eastAsia="Calibri" w:cs="Times New Roman"/>
          <w:sz w:val="18"/>
          <w:szCs w:val="18"/>
        </w:rPr>
      </w:pPr>
      <w:r>
        <w:rPr>
          <w:rFonts w:ascii="Times New Roman" w:hAnsi="Times New Roman" w:eastAsia="Calibri" w:cs="Times New Roman"/>
          <w:sz w:val="18"/>
          <w:szCs w:val="18"/>
        </w:rPr>
        <w:t>индивидуального предпринимателя/самозанятого гражданина)</w:t>
      </w:r>
    </w:p>
    <w:p w14:paraId="1EF79262">
      <w:pPr>
        <w:autoSpaceDE w:val="0"/>
        <w:autoSpaceDN w:val="0"/>
        <w:adjustRightInd w:val="0"/>
        <w:spacing w:after="0"/>
        <w:jc w:val="right"/>
        <w:rPr>
          <w:rFonts w:ascii="Times New Roman" w:hAnsi="Times New Roman" w:eastAsia="Calibri" w:cs="Times New Roman"/>
          <w:sz w:val="24"/>
          <w:szCs w:val="24"/>
        </w:rPr>
      </w:pPr>
      <w:r>
        <w:rPr>
          <w:rFonts w:ascii="Times New Roman" w:hAnsi="Times New Roman" w:eastAsia="Calibri" w:cs="Times New Roman"/>
          <w:sz w:val="24"/>
          <w:szCs w:val="24"/>
        </w:rPr>
        <w:t>ИНН________</w:t>
      </w:r>
      <w:r>
        <w:rPr>
          <w:rFonts w:hint="default" w:eastAsia="Calibri" w:cs="Times New Roman"/>
          <w:sz w:val="24"/>
          <w:szCs w:val="24"/>
          <w:lang w:val="ru-RU"/>
        </w:rPr>
        <w:t>_________</w:t>
      </w:r>
      <w:r>
        <w:rPr>
          <w:rFonts w:ascii="Times New Roman" w:hAnsi="Times New Roman" w:eastAsia="Calibri" w:cs="Times New Roman"/>
          <w:sz w:val="24"/>
          <w:szCs w:val="24"/>
        </w:rPr>
        <w:t>___________________</w:t>
      </w:r>
    </w:p>
    <w:p w14:paraId="5BA09BD6">
      <w:pPr>
        <w:autoSpaceDE w:val="0"/>
        <w:autoSpaceDN w:val="0"/>
        <w:adjustRightInd w:val="0"/>
        <w:spacing w:after="0"/>
        <w:jc w:val="right"/>
        <w:rPr>
          <w:rFonts w:ascii="Times New Roman" w:hAnsi="Times New Roman" w:eastAsia="Calibri" w:cs="Times New Roman"/>
          <w:sz w:val="24"/>
          <w:szCs w:val="24"/>
        </w:rPr>
      </w:pPr>
      <w:r>
        <w:rPr>
          <w:rFonts w:ascii="Times New Roman" w:hAnsi="Times New Roman" w:eastAsia="Calibri" w:cs="Times New Roman"/>
          <w:sz w:val="24"/>
          <w:szCs w:val="24"/>
        </w:rPr>
        <w:t>ОГРН_________</w:t>
      </w:r>
      <w:r>
        <w:rPr>
          <w:rFonts w:hint="default" w:eastAsia="Calibri" w:cs="Times New Roman"/>
          <w:sz w:val="24"/>
          <w:szCs w:val="24"/>
          <w:lang w:val="ru-RU"/>
        </w:rPr>
        <w:t>____</w:t>
      </w:r>
      <w:r>
        <w:rPr>
          <w:rFonts w:ascii="Times New Roman" w:hAnsi="Times New Roman" w:eastAsia="Calibri" w:cs="Times New Roman"/>
          <w:sz w:val="24"/>
          <w:szCs w:val="24"/>
        </w:rPr>
        <w:t>______________________</w:t>
      </w:r>
    </w:p>
    <w:p w14:paraId="7863C28C">
      <w:pPr>
        <w:autoSpaceDE w:val="0"/>
        <w:autoSpaceDN w:val="0"/>
        <w:adjustRightInd w:val="0"/>
        <w:spacing w:after="0"/>
        <w:jc w:val="right"/>
        <w:rPr>
          <w:rFonts w:ascii="Times New Roman" w:hAnsi="Times New Roman" w:eastAsia="Calibri" w:cs="Times New Roman"/>
          <w:sz w:val="24"/>
          <w:szCs w:val="24"/>
        </w:rPr>
      </w:pPr>
      <w:r>
        <w:rPr>
          <w:rFonts w:ascii="Times New Roman" w:hAnsi="Times New Roman" w:eastAsia="Calibri" w:cs="Times New Roman"/>
          <w:sz w:val="24"/>
          <w:szCs w:val="24"/>
        </w:rPr>
        <w:t>Почтовый адрес__________________________</w:t>
      </w:r>
    </w:p>
    <w:p w14:paraId="22834812">
      <w:pPr>
        <w:autoSpaceDE w:val="0"/>
        <w:autoSpaceDN w:val="0"/>
        <w:adjustRightInd w:val="0"/>
        <w:spacing w:after="0"/>
        <w:jc w:val="right"/>
        <w:rPr>
          <w:rFonts w:hint="default" w:eastAsia="Calibri" w:cs="Times New Roman"/>
          <w:sz w:val="24"/>
          <w:szCs w:val="24"/>
          <w:lang w:val="ru-RU"/>
        </w:rPr>
      </w:pPr>
      <w:r>
        <w:rPr>
          <w:rFonts w:hint="default" w:eastAsia="Calibri" w:cs="Times New Roman"/>
          <w:sz w:val="24"/>
          <w:szCs w:val="24"/>
          <w:lang w:val="ru-RU"/>
        </w:rPr>
        <w:t>________________________________________</w:t>
      </w:r>
    </w:p>
    <w:p w14:paraId="08ED85C5">
      <w:pPr>
        <w:autoSpaceDE w:val="0"/>
        <w:autoSpaceDN w:val="0"/>
        <w:adjustRightInd w:val="0"/>
        <w:spacing w:after="0"/>
        <w:jc w:val="right"/>
        <w:rPr>
          <w:rFonts w:hint="default" w:eastAsia="Calibri" w:cs="Times New Roman"/>
          <w:sz w:val="24"/>
          <w:szCs w:val="24"/>
          <w:lang w:val="ru-RU"/>
        </w:rPr>
      </w:pPr>
      <w:r>
        <w:rPr>
          <w:rFonts w:hint="default" w:eastAsia="Calibri" w:cs="Times New Roman"/>
          <w:sz w:val="24"/>
          <w:szCs w:val="24"/>
          <w:lang w:val="ru-RU"/>
        </w:rPr>
        <w:t>________________________________________</w:t>
      </w:r>
    </w:p>
    <w:p w14:paraId="4A74A256">
      <w:pPr>
        <w:widowControl w:val="0"/>
        <w:suppressAutoHyphens/>
        <w:wordWrap/>
        <w:autoSpaceDE w:val="0"/>
        <w:ind w:firstLine="709"/>
        <w:contextualSpacing/>
        <w:jc w:val="right"/>
        <w:rPr>
          <w:rFonts w:ascii="Times New Roman" w:hAnsi="Times New Roman" w:cs="Times New Roman"/>
          <w:sz w:val="24"/>
          <w:szCs w:val="24"/>
        </w:rPr>
      </w:pPr>
      <w:r>
        <w:rPr>
          <w:rFonts w:ascii="Times New Roman" w:hAnsi="Times New Roman" w:eastAsia="Calibri" w:cs="Times New Roman"/>
          <w:sz w:val="24"/>
          <w:szCs w:val="24"/>
        </w:rPr>
        <w:t xml:space="preserve">                               </w:t>
      </w:r>
      <w:r>
        <w:rPr>
          <w:rFonts w:eastAsia="Calibri" w:cs="Times New Roman"/>
          <w:sz w:val="24"/>
          <w:szCs w:val="24"/>
          <w:lang w:val="ru-RU"/>
        </w:rPr>
        <w:t>Контактный</w:t>
      </w:r>
      <w:r>
        <w:rPr>
          <w:rFonts w:hint="default" w:eastAsia="Calibri" w:cs="Times New Roman"/>
          <w:sz w:val="24"/>
          <w:szCs w:val="24"/>
          <w:lang w:val="ru-RU"/>
        </w:rPr>
        <w:t xml:space="preserve"> т</w:t>
      </w:r>
      <w:r>
        <w:rPr>
          <w:rFonts w:ascii="Times New Roman" w:hAnsi="Times New Roman" w:eastAsia="Calibri" w:cs="Times New Roman"/>
          <w:sz w:val="24"/>
          <w:szCs w:val="24"/>
        </w:rPr>
        <w:t>елефон:_</w:t>
      </w:r>
      <w:r>
        <w:rPr>
          <w:rFonts w:hint="default" w:eastAsia="Calibri" w:cs="Times New Roman"/>
          <w:sz w:val="24"/>
          <w:szCs w:val="24"/>
          <w:lang w:val="ru-RU"/>
        </w:rPr>
        <w:t>_</w:t>
      </w:r>
      <w:r>
        <w:rPr>
          <w:rFonts w:ascii="Times New Roman" w:hAnsi="Times New Roman" w:eastAsia="Calibri" w:cs="Times New Roman"/>
          <w:sz w:val="24"/>
          <w:szCs w:val="24"/>
        </w:rPr>
        <w:t>__</w:t>
      </w:r>
      <w:r>
        <w:rPr>
          <w:rFonts w:hint="default" w:eastAsia="Calibri" w:cs="Times New Roman"/>
          <w:sz w:val="24"/>
          <w:szCs w:val="24"/>
          <w:lang w:val="ru-RU"/>
        </w:rPr>
        <w:t>___</w:t>
      </w:r>
      <w:r>
        <w:rPr>
          <w:rFonts w:ascii="Times New Roman" w:hAnsi="Times New Roman" w:eastAsia="Calibri" w:cs="Times New Roman"/>
          <w:sz w:val="24"/>
          <w:szCs w:val="24"/>
        </w:rPr>
        <w:t>______________</w:t>
      </w:r>
      <w:r>
        <w:rPr>
          <w:rFonts w:ascii="Times New Roman" w:hAnsi="Times New Roman" w:cs="Times New Roman"/>
          <w:sz w:val="24"/>
          <w:szCs w:val="24"/>
        </w:rPr>
        <w:t xml:space="preserve"> </w:t>
      </w:r>
    </w:p>
    <w:p w14:paraId="76003E90">
      <w:pPr>
        <w:widowControl w:val="0"/>
        <w:suppressAutoHyphens/>
        <w:wordWrap/>
        <w:autoSpaceDE w:val="0"/>
        <w:ind w:firstLine="709"/>
        <w:contextualSpacing/>
        <w:jc w:val="right"/>
        <w:rPr>
          <w:rFonts w:hint="default"/>
          <w:b w:val="0"/>
          <w:bCs w:val="0"/>
          <w:u w:val="none"/>
          <w:lang w:val="ru-RU" w:eastAsia="zh-CN"/>
        </w:rPr>
      </w:pPr>
      <w:r>
        <w:rPr>
          <w:rFonts w:ascii="Times New Roman" w:hAnsi="Times New Roman" w:eastAsia="Calibri" w:cs="Times New Roman"/>
          <w:sz w:val="24"/>
          <w:szCs w:val="24"/>
        </w:rPr>
        <w:t>Адрес эл. почты: _</w:t>
      </w:r>
      <w:r>
        <w:rPr>
          <w:rFonts w:hint="default" w:eastAsia="Calibri" w:cs="Times New Roman"/>
          <w:sz w:val="24"/>
          <w:szCs w:val="24"/>
          <w:lang w:val="ru-RU"/>
        </w:rPr>
        <w:t>__</w:t>
      </w:r>
      <w:r>
        <w:rPr>
          <w:rFonts w:ascii="Times New Roman" w:hAnsi="Times New Roman" w:eastAsia="Calibri" w:cs="Times New Roman"/>
          <w:sz w:val="24"/>
          <w:szCs w:val="24"/>
        </w:rPr>
        <w:t>______________________</w:t>
      </w:r>
    </w:p>
    <w:p w14:paraId="575BA02F">
      <w:pPr>
        <w:ind w:left="5954" w:right="56"/>
        <w:rPr>
          <w:sz w:val="20"/>
          <w:szCs w:val="20"/>
        </w:rPr>
      </w:pPr>
    </w:p>
    <w:p w14:paraId="73CC2504">
      <w:pPr>
        <w:widowControl w:val="0"/>
        <w:suppressAutoHyphens/>
        <w:wordWrap w:val="0"/>
        <w:autoSpaceDE w:val="0"/>
        <w:ind w:firstLine="709"/>
        <w:contextualSpacing/>
        <w:jc w:val="right"/>
        <w:rPr>
          <w:rFonts w:hint="default"/>
          <w:b w:val="0"/>
          <w:bCs w:val="0"/>
          <w:u w:val="none"/>
          <w:lang w:val="ru-RU" w:eastAsia="zh-CN"/>
        </w:rPr>
      </w:pPr>
    </w:p>
    <w:p w14:paraId="265DBAEB">
      <w:pPr>
        <w:widowControl w:val="0"/>
        <w:suppressAutoHyphens/>
        <w:autoSpaceDE w:val="0"/>
        <w:contextualSpacing/>
        <w:jc w:val="both"/>
        <w:rPr>
          <w:b/>
          <w:bCs/>
          <w:lang w:eastAsia="zh-CN"/>
        </w:rPr>
      </w:pPr>
    </w:p>
    <w:p w14:paraId="6F7E1C0F">
      <w:pPr>
        <w:widowControl w:val="0"/>
        <w:suppressAutoHyphens/>
        <w:autoSpaceDE w:val="0"/>
        <w:contextualSpacing/>
        <w:jc w:val="center"/>
        <w:rPr>
          <w:b w:val="0"/>
          <w:bCs w:val="0"/>
          <w:lang w:eastAsia="zh-CN"/>
        </w:rPr>
      </w:pPr>
      <w:r>
        <w:rPr>
          <w:b w:val="0"/>
          <w:bCs w:val="0"/>
          <w:lang w:eastAsia="zh-CN"/>
        </w:rPr>
        <w:t>ЗАЯВЛЕНИЕ</w:t>
      </w:r>
    </w:p>
    <w:p w14:paraId="020C7FCF">
      <w:pPr>
        <w:widowControl w:val="0"/>
        <w:suppressAutoHyphens/>
        <w:autoSpaceDE w:val="0"/>
        <w:ind w:firstLine="709"/>
        <w:contextualSpacing/>
        <w:jc w:val="center"/>
        <w:rPr>
          <w:b/>
          <w:bCs/>
          <w:lang w:eastAsia="zh-CN"/>
        </w:rPr>
      </w:pPr>
    </w:p>
    <w:p w14:paraId="2EDA4046">
      <w:pPr>
        <w:widowControl w:val="0"/>
        <w:suppressAutoHyphens/>
        <w:autoSpaceDE w:val="0"/>
        <w:ind w:firstLine="709"/>
        <w:contextualSpacing/>
        <w:jc w:val="both"/>
        <w:rPr>
          <w:b/>
          <w:bCs/>
          <w:lang w:eastAsia="zh-CN"/>
        </w:rPr>
      </w:pPr>
      <w:r>
        <w:rPr>
          <w:b w:val="0"/>
          <w:bCs w:val="0"/>
          <w:lang w:eastAsia="zh-CN"/>
        </w:rPr>
        <w:t xml:space="preserve">Прошу включить в Схему размещения нестационарных торговых объектов, расположенных на земельных участках, в зданиях, строениях и сооружениях, находящихся в муниципальной собственности, на территории </w:t>
      </w:r>
      <w:r>
        <w:rPr>
          <w:b w:val="0"/>
          <w:bCs w:val="0"/>
          <w:lang w:val="ru-RU" w:eastAsia="zh-CN"/>
        </w:rPr>
        <w:t>Плодовского</w:t>
      </w:r>
      <w:r>
        <w:rPr>
          <w:rFonts w:hint="default"/>
          <w:b w:val="0"/>
          <w:bCs w:val="0"/>
          <w:lang w:val="ru-RU" w:eastAsia="zh-CN"/>
        </w:rPr>
        <w:t xml:space="preserve"> сельского поселения</w:t>
      </w:r>
      <w:r>
        <w:rPr>
          <w:b w:val="0"/>
          <w:bCs w:val="0"/>
          <w:lang w:eastAsia="zh-CN"/>
        </w:rPr>
        <w:t xml:space="preserve"> (далее – Схема) мобильный нестационарный торговый объект (далее – НТО):</w:t>
      </w:r>
    </w:p>
    <w:p w14:paraId="18BF4F6C">
      <w:pPr>
        <w:widowControl w:val="0"/>
        <w:suppressAutoHyphens/>
        <w:autoSpaceDE w:val="0"/>
        <w:ind w:firstLine="709"/>
        <w:contextualSpacing/>
        <w:jc w:val="center"/>
        <w:rPr>
          <w:b/>
          <w:bCs/>
          <w:lang w:eastAsia="zh-CN"/>
        </w:rPr>
      </w:pPr>
    </w:p>
    <w:tbl>
      <w:tblPr>
        <w:tblStyle w:val="8"/>
        <w:tblW w:w="0" w:type="auto"/>
        <w:jc w:val="center"/>
        <w:tblLayout w:type="fixed"/>
        <w:tblCellMar>
          <w:top w:w="102" w:type="dxa"/>
          <w:left w:w="62" w:type="dxa"/>
          <w:bottom w:w="102" w:type="dxa"/>
          <w:right w:w="62" w:type="dxa"/>
        </w:tblCellMar>
      </w:tblPr>
      <w:tblGrid>
        <w:gridCol w:w="566"/>
        <w:gridCol w:w="3324"/>
        <w:gridCol w:w="6378"/>
      </w:tblGrid>
      <w:tr w14:paraId="08AA526E">
        <w:tblPrEx>
          <w:tblCellMar>
            <w:top w:w="102" w:type="dxa"/>
            <w:left w:w="62" w:type="dxa"/>
            <w:bottom w:w="102" w:type="dxa"/>
            <w:right w:w="62" w:type="dxa"/>
          </w:tblCellMar>
        </w:tblPrEx>
        <w:trPr>
          <w:jc w:val="center"/>
        </w:trPr>
        <w:tc>
          <w:tcPr>
            <w:tcW w:w="566" w:type="dxa"/>
            <w:tcBorders>
              <w:top w:val="single" w:color="auto" w:sz="4" w:space="0"/>
              <w:left w:val="single" w:color="auto" w:sz="4" w:space="0"/>
              <w:bottom w:val="single" w:color="auto" w:sz="4" w:space="0"/>
              <w:right w:val="single" w:color="auto" w:sz="4" w:space="0"/>
            </w:tcBorders>
          </w:tcPr>
          <w:p w14:paraId="5FC4E570">
            <w:pPr>
              <w:suppressAutoHyphens/>
              <w:autoSpaceDE w:val="0"/>
              <w:autoSpaceDN w:val="0"/>
              <w:adjustRightInd w:val="0"/>
              <w:spacing w:after="0" w:line="240" w:lineRule="auto"/>
              <w:jc w:val="center"/>
              <w:rPr>
                <w:rFonts w:eastAsia="Courier New"/>
                <w:sz w:val="24"/>
                <w:szCs w:val="24"/>
                <w:lang w:eastAsia="ar-SA"/>
              </w:rPr>
            </w:pPr>
            <w:r>
              <w:rPr>
                <w:rFonts w:eastAsia="Courier New"/>
                <w:sz w:val="24"/>
                <w:szCs w:val="24"/>
                <w:lang w:eastAsia="ar-SA"/>
              </w:rPr>
              <w:t>1</w:t>
            </w:r>
          </w:p>
        </w:tc>
        <w:tc>
          <w:tcPr>
            <w:tcW w:w="3324" w:type="dxa"/>
            <w:tcBorders>
              <w:top w:val="single" w:color="auto" w:sz="4" w:space="0"/>
              <w:left w:val="single" w:color="auto" w:sz="4" w:space="0"/>
              <w:bottom w:val="single" w:color="auto" w:sz="4" w:space="0"/>
              <w:right w:val="single" w:color="auto" w:sz="4" w:space="0"/>
            </w:tcBorders>
          </w:tcPr>
          <w:p w14:paraId="4BD3E369">
            <w:pPr>
              <w:suppressAutoHyphens/>
              <w:autoSpaceDE w:val="0"/>
              <w:autoSpaceDN w:val="0"/>
              <w:adjustRightInd w:val="0"/>
              <w:spacing w:after="0" w:line="240" w:lineRule="auto"/>
              <w:rPr>
                <w:rFonts w:eastAsia="Courier New"/>
                <w:sz w:val="24"/>
                <w:szCs w:val="24"/>
                <w:lang w:eastAsia="ar-SA"/>
              </w:rPr>
            </w:pPr>
            <w:r>
              <w:rPr>
                <w:rFonts w:eastAsia="Courier New"/>
                <w:sz w:val="24"/>
                <w:szCs w:val="24"/>
                <w:lang w:eastAsia="ar-SA"/>
              </w:rPr>
              <w:t>Вид НТО</w:t>
            </w:r>
          </w:p>
        </w:tc>
        <w:tc>
          <w:tcPr>
            <w:tcW w:w="6378" w:type="dxa"/>
            <w:tcBorders>
              <w:top w:val="single" w:color="auto" w:sz="4" w:space="0"/>
              <w:left w:val="single" w:color="auto" w:sz="4" w:space="0"/>
              <w:bottom w:val="single" w:color="auto" w:sz="4" w:space="0"/>
              <w:right w:val="single" w:color="auto" w:sz="4" w:space="0"/>
            </w:tcBorders>
          </w:tcPr>
          <w:p w14:paraId="6B78AF25">
            <w:pPr>
              <w:suppressAutoHyphens/>
              <w:autoSpaceDE w:val="0"/>
              <w:autoSpaceDN w:val="0"/>
              <w:adjustRightInd w:val="0"/>
              <w:spacing w:after="0" w:line="240" w:lineRule="auto"/>
              <w:rPr>
                <w:rFonts w:eastAsia="Courier New"/>
                <w:sz w:val="24"/>
                <w:szCs w:val="24"/>
                <w:lang w:eastAsia="ar-SA"/>
              </w:rPr>
            </w:pPr>
          </w:p>
        </w:tc>
      </w:tr>
      <w:tr w14:paraId="3CF99F59">
        <w:tblPrEx>
          <w:tblCellMar>
            <w:top w:w="102" w:type="dxa"/>
            <w:left w:w="62" w:type="dxa"/>
            <w:bottom w:w="102" w:type="dxa"/>
            <w:right w:w="62" w:type="dxa"/>
          </w:tblCellMar>
        </w:tblPrEx>
        <w:trPr>
          <w:jc w:val="center"/>
        </w:trPr>
        <w:tc>
          <w:tcPr>
            <w:tcW w:w="566" w:type="dxa"/>
            <w:tcBorders>
              <w:top w:val="single" w:color="auto" w:sz="4" w:space="0"/>
              <w:left w:val="single" w:color="auto" w:sz="4" w:space="0"/>
              <w:bottom w:val="single" w:color="auto" w:sz="4" w:space="0"/>
              <w:right w:val="single" w:color="auto" w:sz="4" w:space="0"/>
            </w:tcBorders>
          </w:tcPr>
          <w:p w14:paraId="46DFA855">
            <w:pPr>
              <w:suppressAutoHyphens/>
              <w:autoSpaceDE w:val="0"/>
              <w:autoSpaceDN w:val="0"/>
              <w:adjustRightInd w:val="0"/>
              <w:spacing w:after="0" w:line="240" w:lineRule="auto"/>
              <w:jc w:val="center"/>
              <w:rPr>
                <w:rFonts w:eastAsia="Courier New"/>
                <w:sz w:val="24"/>
                <w:szCs w:val="24"/>
                <w:lang w:eastAsia="ar-SA"/>
              </w:rPr>
            </w:pPr>
            <w:r>
              <w:rPr>
                <w:rFonts w:eastAsia="Courier New"/>
                <w:sz w:val="24"/>
                <w:szCs w:val="24"/>
                <w:lang w:eastAsia="ar-SA"/>
              </w:rPr>
              <w:t>2</w:t>
            </w:r>
          </w:p>
        </w:tc>
        <w:tc>
          <w:tcPr>
            <w:tcW w:w="3324" w:type="dxa"/>
            <w:tcBorders>
              <w:top w:val="single" w:color="auto" w:sz="4" w:space="0"/>
              <w:left w:val="single" w:color="auto" w:sz="4" w:space="0"/>
              <w:bottom w:val="single" w:color="auto" w:sz="4" w:space="0"/>
              <w:right w:val="single" w:color="auto" w:sz="4" w:space="0"/>
            </w:tcBorders>
          </w:tcPr>
          <w:p w14:paraId="196A1C56">
            <w:pPr>
              <w:suppressAutoHyphens/>
              <w:autoSpaceDE w:val="0"/>
              <w:autoSpaceDN w:val="0"/>
              <w:adjustRightInd w:val="0"/>
              <w:spacing w:after="0" w:line="240" w:lineRule="auto"/>
              <w:rPr>
                <w:rFonts w:eastAsia="Courier New"/>
                <w:sz w:val="24"/>
                <w:szCs w:val="24"/>
                <w:vertAlign w:val="superscript"/>
                <w:lang w:eastAsia="ar-SA"/>
              </w:rPr>
            </w:pPr>
            <w:r>
              <w:rPr>
                <w:rFonts w:eastAsia="Courier New"/>
                <w:sz w:val="24"/>
                <w:szCs w:val="24"/>
                <w:lang w:eastAsia="ar-SA"/>
              </w:rPr>
              <w:t>Специализация НТО</w:t>
            </w:r>
          </w:p>
        </w:tc>
        <w:tc>
          <w:tcPr>
            <w:tcW w:w="6378" w:type="dxa"/>
            <w:tcBorders>
              <w:top w:val="single" w:color="auto" w:sz="4" w:space="0"/>
              <w:left w:val="single" w:color="auto" w:sz="4" w:space="0"/>
              <w:bottom w:val="single" w:color="auto" w:sz="4" w:space="0"/>
              <w:right w:val="single" w:color="auto" w:sz="4" w:space="0"/>
            </w:tcBorders>
          </w:tcPr>
          <w:p w14:paraId="6FCF3D37">
            <w:pPr>
              <w:suppressAutoHyphens/>
              <w:autoSpaceDE w:val="0"/>
              <w:autoSpaceDN w:val="0"/>
              <w:adjustRightInd w:val="0"/>
              <w:spacing w:after="0" w:line="240" w:lineRule="auto"/>
              <w:rPr>
                <w:rFonts w:eastAsia="Courier New"/>
                <w:sz w:val="24"/>
                <w:szCs w:val="24"/>
                <w:lang w:eastAsia="ar-SA"/>
              </w:rPr>
            </w:pPr>
          </w:p>
        </w:tc>
      </w:tr>
      <w:tr w14:paraId="3221E5F5">
        <w:tblPrEx>
          <w:tblCellMar>
            <w:top w:w="102" w:type="dxa"/>
            <w:left w:w="62" w:type="dxa"/>
            <w:bottom w:w="102" w:type="dxa"/>
            <w:right w:w="62" w:type="dxa"/>
          </w:tblCellMar>
        </w:tblPrEx>
        <w:trPr>
          <w:jc w:val="center"/>
        </w:trPr>
        <w:tc>
          <w:tcPr>
            <w:tcW w:w="566" w:type="dxa"/>
            <w:vMerge w:val="restart"/>
            <w:tcBorders>
              <w:top w:val="single" w:color="auto" w:sz="4" w:space="0"/>
              <w:left w:val="single" w:color="auto" w:sz="4" w:space="0"/>
              <w:right w:val="single" w:color="auto" w:sz="4" w:space="0"/>
            </w:tcBorders>
          </w:tcPr>
          <w:p w14:paraId="353998AC">
            <w:pPr>
              <w:suppressAutoHyphens/>
              <w:autoSpaceDE w:val="0"/>
              <w:autoSpaceDN w:val="0"/>
              <w:adjustRightInd w:val="0"/>
              <w:spacing w:after="0" w:line="240" w:lineRule="auto"/>
              <w:jc w:val="center"/>
              <w:rPr>
                <w:rFonts w:eastAsia="Courier New"/>
                <w:sz w:val="24"/>
                <w:szCs w:val="24"/>
                <w:lang w:eastAsia="ar-SA"/>
              </w:rPr>
            </w:pPr>
            <w:r>
              <w:rPr>
                <w:rFonts w:eastAsia="Courier New"/>
                <w:sz w:val="24"/>
                <w:szCs w:val="24"/>
                <w:lang w:eastAsia="ar-SA"/>
              </w:rPr>
              <w:t>3</w:t>
            </w:r>
          </w:p>
        </w:tc>
        <w:tc>
          <w:tcPr>
            <w:tcW w:w="3324" w:type="dxa"/>
            <w:tcBorders>
              <w:top w:val="single" w:color="auto" w:sz="4" w:space="0"/>
              <w:left w:val="single" w:color="auto" w:sz="4" w:space="0"/>
              <w:bottom w:val="single" w:color="auto" w:sz="4" w:space="0"/>
              <w:right w:val="single" w:color="auto" w:sz="4" w:space="0"/>
            </w:tcBorders>
          </w:tcPr>
          <w:p w14:paraId="5362B43E">
            <w:pPr>
              <w:suppressAutoHyphens/>
              <w:autoSpaceDE w:val="0"/>
              <w:autoSpaceDN w:val="0"/>
              <w:adjustRightInd w:val="0"/>
              <w:spacing w:after="0" w:line="240" w:lineRule="auto"/>
              <w:rPr>
                <w:rFonts w:eastAsia="Courier New"/>
                <w:sz w:val="24"/>
                <w:szCs w:val="24"/>
                <w:lang w:eastAsia="ar-SA"/>
              </w:rPr>
            </w:pPr>
            <w:r>
              <w:rPr>
                <w:rFonts w:eastAsia="Courier New"/>
                <w:sz w:val="24"/>
                <w:szCs w:val="24"/>
                <w:lang w:eastAsia="ar-SA"/>
              </w:rPr>
              <w:t>Период размещения НТО:</w:t>
            </w:r>
          </w:p>
          <w:p w14:paraId="5AD434F5">
            <w:pPr>
              <w:suppressAutoHyphens/>
              <w:autoSpaceDE w:val="0"/>
              <w:autoSpaceDN w:val="0"/>
              <w:adjustRightInd w:val="0"/>
              <w:spacing w:after="0" w:line="240" w:lineRule="auto"/>
              <w:rPr>
                <w:rFonts w:eastAsia="Courier New"/>
                <w:sz w:val="24"/>
                <w:szCs w:val="24"/>
                <w:lang w:eastAsia="ar-SA"/>
              </w:rPr>
            </w:pPr>
            <w:r>
              <w:rPr>
                <w:rFonts w:eastAsia="Courier New"/>
                <w:sz w:val="24"/>
                <w:szCs w:val="24"/>
                <w:lang w:eastAsia="ar-SA"/>
              </w:rPr>
              <w:t>- с (дата)</w:t>
            </w:r>
          </w:p>
        </w:tc>
        <w:tc>
          <w:tcPr>
            <w:tcW w:w="6378" w:type="dxa"/>
            <w:tcBorders>
              <w:top w:val="single" w:color="auto" w:sz="4" w:space="0"/>
              <w:left w:val="single" w:color="auto" w:sz="4" w:space="0"/>
              <w:bottom w:val="single" w:color="auto" w:sz="4" w:space="0"/>
              <w:right w:val="single" w:color="auto" w:sz="4" w:space="0"/>
            </w:tcBorders>
          </w:tcPr>
          <w:p w14:paraId="094E586C">
            <w:pPr>
              <w:suppressAutoHyphens/>
              <w:autoSpaceDE w:val="0"/>
              <w:autoSpaceDN w:val="0"/>
              <w:adjustRightInd w:val="0"/>
              <w:spacing w:after="0" w:line="240" w:lineRule="auto"/>
              <w:rPr>
                <w:rFonts w:eastAsia="Courier New"/>
                <w:sz w:val="24"/>
                <w:szCs w:val="24"/>
                <w:lang w:eastAsia="ar-SA"/>
              </w:rPr>
            </w:pPr>
          </w:p>
        </w:tc>
      </w:tr>
      <w:tr w14:paraId="43690ECF">
        <w:tblPrEx>
          <w:tblCellMar>
            <w:top w:w="102" w:type="dxa"/>
            <w:left w:w="62" w:type="dxa"/>
            <w:bottom w:w="102" w:type="dxa"/>
            <w:right w:w="62" w:type="dxa"/>
          </w:tblCellMar>
        </w:tblPrEx>
        <w:trPr>
          <w:jc w:val="center"/>
        </w:trPr>
        <w:tc>
          <w:tcPr>
            <w:tcW w:w="566" w:type="dxa"/>
            <w:vMerge w:val="continue"/>
            <w:tcBorders>
              <w:left w:val="single" w:color="auto" w:sz="4" w:space="0"/>
              <w:bottom w:val="single" w:color="auto" w:sz="4" w:space="0"/>
              <w:right w:val="single" w:color="auto" w:sz="4" w:space="0"/>
            </w:tcBorders>
          </w:tcPr>
          <w:p w14:paraId="1EF7A1F7">
            <w:pPr>
              <w:suppressAutoHyphens/>
              <w:autoSpaceDE w:val="0"/>
              <w:autoSpaceDN w:val="0"/>
              <w:adjustRightInd w:val="0"/>
              <w:spacing w:after="0" w:line="240" w:lineRule="auto"/>
              <w:jc w:val="center"/>
              <w:rPr>
                <w:rFonts w:eastAsia="Courier New"/>
                <w:sz w:val="24"/>
                <w:szCs w:val="24"/>
                <w:lang w:eastAsia="ar-SA"/>
              </w:rPr>
            </w:pPr>
          </w:p>
        </w:tc>
        <w:tc>
          <w:tcPr>
            <w:tcW w:w="3324" w:type="dxa"/>
            <w:tcBorders>
              <w:top w:val="single" w:color="auto" w:sz="4" w:space="0"/>
              <w:left w:val="single" w:color="auto" w:sz="4" w:space="0"/>
              <w:bottom w:val="single" w:color="auto" w:sz="4" w:space="0"/>
              <w:right w:val="single" w:color="auto" w:sz="4" w:space="0"/>
            </w:tcBorders>
          </w:tcPr>
          <w:p w14:paraId="7D0D617B">
            <w:pPr>
              <w:suppressAutoHyphens/>
              <w:autoSpaceDE w:val="0"/>
              <w:autoSpaceDN w:val="0"/>
              <w:adjustRightInd w:val="0"/>
              <w:spacing w:after="0" w:line="240" w:lineRule="auto"/>
              <w:rPr>
                <w:rFonts w:eastAsia="Courier New"/>
                <w:sz w:val="24"/>
                <w:szCs w:val="24"/>
                <w:lang w:eastAsia="ar-SA"/>
              </w:rPr>
            </w:pPr>
            <w:r>
              <w:rPr>
                <w:rFonts w:eastAsia="Courier New"/>
                <w:sz w:val="24"/>
                <w:szCs w:val="24"/>
                <w:lang w:eastAsia="ar-SA"/>
              </w:rPr>
              <w:t>- по (дата)</w:t>
            </w:r>
          </w:p>
        </w:tc>
        <w:tc>
          <w:tcPr>
            <w:tcW w:w="6378" w:type="dxa"/>
            <w:tcBorders>
              <w:top w:val="single" w:color="auto" w:sz="4" w:space="0"/>
              <w:left w:val="single" w:color="auto" w:sz="4" w:space="0"/>
              <w:bottom w:val="single" w:color="auto" w:sz="4" w:space="0"/>
              <w:right w:val="single" w:color="auto" w:sz="4" w:space="0"/>
            </w:tcBorders>
          </w:tcPr>
          <w:p w14:paraId="10D9992F">
            <w:pPr>
              <w:suppressAutoHyphens/>
              <w:autoSpaceDE w:val="0"/>
              <w:autoSpaceDN w:val="0"/>
              <w:adjustRightInd w:val="0"/>
              <w:spacing w:after="0" w:line="240" w:lineRule="auto"/>
              <w:rPr>
                <w:rFonts w:eastAsia="Courier New"/>
                <w:sz w:val="24"/>
                <w:szCs w:val="24"/>
                <w:lang w:eastAsia="ar-SA"/>
              </w:rPr>
            </w:pPr>
          </w:p>
        </w:tc>
      </w:tr>
    </w:tbl>
    <w:p w14:paraId="369DB882">
      <w:pPr>
        <w:widowControl w:val="0"/>
        <w:suppressAutoHyphens/>
        <w:autoSpaceDE w:val="0"/>
        <w:ind w:firstLine="709"/>
        <w:contextualSpacing/>
        <w:jc w:val="center"/>
        <w:rPr>
          <w:b/>
          <w:bCs/>
          <w:lang w:eastAsia="zh-CN"/>
        </w:rPr>
      </w:pPr>
    </w:p>
    <w:p w14:paraId="2C3CF6DA">
      <w:pPr>
        <w:widowControl w:val="0"/>
        <w:suppressAutoHyphens/>
        <w:autoSpaceDE w:val="0"/>
        <w:ind w:firstLine="709"/>
        <w:contextualSpacing/>
        <w:jc w:val="center"/>
        <w:rPr>
          <w:b w:val="0"/>
          <w:bCs w:val="0"/>
          <w:lang w:eastAsia="zh-CN"/>
        </w:rPr>
      </w:pPr>
      <w:r>
        <w:rPr>
          <w:b w:val="0"/>
          <w:bCs w:val="0"/>
          <w:lang w:eastAsia="zh-CN"/>
        </w:rPr>
        <w:t>Места остановки мобильного НТО, включенные в Схему:</w:t>
      </w:r>
    </w:p>
    <w:p w14:paraId="1278A2BE">
      <w:pPr>
        <w:widowControl w:val="0"/>
        <w:suppressAutoHyphens/>
        <w:autoSpaceDE w:val="0"/>
        <w:ind w:firstLine="709"/>
        <w:contextualSpacing/>
        <w:jc w:val="center"/>
        <w:rPr>
          <w:b/>
          <w:bCs/>
          <w:lang w:eastAsia="zh-CN"/>
        </w:rPr>
      </w:pPr>
    </w:p>
    <w:tbl>
      <w:tblPr>
        <w:tblStyle w:val="8"/>
        <w:tblW w:w="0" w:type="auto"/>
        <w:jc w:val="center"/>
        <w:tblLayout w:type="fixed"/>
        <w:tblCellMar>
          <w:top w:w="102" w:type="dxa"/>
          <w:left w:w="62" w:type="dxa"/>
          <w:bottom w:w="102" w:type="dxa"/>
          <w:right w:w="62" w:type="dxa"/>
        </w:tblCellMar>
      </w:tblPr>
      <w:tblGrid>
        <w:gridCol w:w="566"/>
        <w:gridCol w:w="3324"/>
        <w:gridCol w:w="6378"/>
      </w:tblGrid>
      <w:tr w14:paraId="7AC2F65F">
        <w:tblPrEx>
          <w:tblCellMar>
            <w:top w:w="102" w:type="dxa"/>
            <w:left w:w="62" w:type="dxa"/>
            <w:bottom w:w="102" w:type="dxa"/>
            <w:right w:w="62" w:type="dxa"/>
          </w:tblCellMar>
        </w:tblPrEx>
        <w:trPr>
          <w:jc w:val="center"/>
        </w:trPr>
        <w:tc>
          <w:tcPr>
            <w:tcW w:w="566" w:type="dxa"/>
            <w:tcBorders>
              <w:top w:val="single" w:color="auto" w:sz="4" w:space="0"/>
              <w:left w:val="single" w:color="auto" w:sz="4" w:space="0"/>
              <w:bottom w:val="single" w:color="auto" w:sz="4" w:space="0"/>
              <w:right w:val="single" w:color="auto" w:sz="4" w:space="0"/>
            </w:tcBorders>
          </w:tcPr>
          <w:p w14:paraId="5CC5D9DB">
            <w:pPr>
              <w:widowControl w:val="0"/>
              <w:suppressAutoHyphens/>
              <w:autoSpaceDE w:val="0"/>
              <w:ind w:firstLine="709"/>
              <w:contextualSpacing/>
              <w:jc w:val="center"/>
              <w:rPr>
                <w:b w:val="0"/>
                <w:bCs w:val="0"/>
                <w:lang w:eastAsia="zh-CN"/>
              </w:rPr>
            </w:pPr>
            <w:r>
              <w:rPr>
                <w:b w:val="0"/>
                <w:bCs w:val="0"/>
                <w:lang w:eastAsia="zh-CN"/>
              </w:rPr>
              <w:t>№ п/п</w:t>
            </w:r>
          </w:p>
        </w:tc>
        <w:tc>
          <w:tcPr>
            <w:tcW w:w="3324" w:type="dxa"/>
            <w:tcBorders>
              <w:top w:val="single" w:color="auto" w:sz="4" w:space="0"/>
              <w:left w:val="single" w:color="auto" w:sz="4" w:space="0"/>
              <w:bottom w:val="single" w:color="auto" w:sz="4" w:space="0"/>
              <w:right w:val="single" w:color="auto" w:sz="4" w:space="0"/>
            </w:tcBorders>
          </w:tcPr>
          <w:p w14:paraId="26E24881">
            <w:pPr>
              <w:widowControl w:val="0"/>
              <w:suppressAutoHyphens/>
              <w:autoSpaceDE w:val="0"/>
              <w:contextualSpacing/>
              <w:jc w:val="both"/>
              <w:rPr>
                <w:b w:val="0"/>
                <w:bCs w:val="0"/>
                <w:lang w:eastAsia="zh-CN"/>
              </w:rPr>
            </w:pPr>
            <w:r>
              <w:rPr>
                <w:b w:val="0"/>
                <w:bCs w:val="0"/>
                <w:lang w:eastAsia="zh-CN"/>
              </w:rPr>
              <w:t>Идентификационный</w:t>
            </w:r>
            <w:r>
              <w:rPr>
                <w:rFonts w:hint="default"/>
                <w:b w:val="0"/>
                <w:bCs w:val="0"/>
                <w:lang w:val="ru-RU" w:eastAsia="zh-CN"/>
              </w:rPr>
              <w:t xml:space="preserve"> </w:t>
            </w:r>
            <w:r>
              <w:rPr>
                <w:b w:val="0"/>
                <w:bCs w:val="0"/>
                <w:lang w:eastAsia="zh-CN"/>
              </w:rPr>
              <w:t>номер места остановки</w:t>
            </w:r>
          </w:p>
        </w:tc>
        <w:tc>
          <w:tcPr>
            <w:tcW w:w="6378" w:type="dxa"/>
            <w:tcBorders>
              <w:top w:val="single" w:color="auto" w:sz="4" w:space="0"/>
              <w:left w:val="single" w:color="auto" w:sz="4" w:space="0"/>
              <w:bottom w:val="single" w:color="auto" w:sz="4" w:space="0"/>
              <w:right w:val="single" w:color="auto" w:sz="4" w:space="0"/>
            </w:tcBorders>
          </w:tcPr>
          <w:p w14:paraId="4F4C2798">
            <w:pPr>
              <w:widowControl w:val="0"/>
              <w:suppressAutoHyphens/>
              <w:autoSpaceDE w:val="0"/>
              <w:contextualSpacing/>
              <w:jc w:val="both"/>
              <w:rPr>
                <w:b w:val="0"/>
                <w:bCs w:val="0"/>
                <w:lang w:eastAsia="zh-CN"/>
              </w:rPr>
            </w:pPr>
            <w:r>
              <w:rPr>
                <w:b w:val="0"/>
                <w:bCs w:val="0"/>
                <w:lang w:eastAsia="zh-CN"/>
              </w:rPr>
              <w:t>График работы мобильного НТО в месте остановки</w:t>
            </w:r>
          </w:p>
        </w:tc>
      </w:tr>
      <w:tr w14:paraId="6E521394">
        <w:tblPrEx>
          <w:tblCellMar>
            <w:top w:w="102" w:type="dxa"/>
            <w:left w:w="62" w:type="dxa"/>
            <w:bottom w:w="102" w:type="dxa"/>
            <w:right w:w="62" w:type="dxa"/>
          </w:tblCellMar>
        </w:tblPrEx>
        <w:trPr>
          <w:jc w:val="center"/>
        </w:trPr>
        <w:tc>
          <w:tcPr>
            <w:tcW w:w="566" w:type="dxa"/>
            <w:tcBorders>
              <w:top w:val="single" w:color="auto" w:sz="4" w:space="0"/>
              <w:left w:val="single" w:color="auto" w:sz="4" w:space="0"/>
              <w:bottom w:val="single" w:color="auto" w:sz="4" w:space="0"/>
              <w:right w:val="single" w:color="auto" w:sz="4" w:space="0"/>
            </w:tcBorders>
          </w:tcPr>
          <w:p w14:paraId="0D210022">
            <w:pPr>
              <w:widowControl w:val="0"/>
              <w:suppressAutoHyphens/>
              <w:autoSpaceDE w:val="0"/>
              <w:contextualSpacing/>
              <w:jc w:val="both"/>
              <w:rPr>
                <w:rFonts w:hint="default"/>
                <w:b w:val="0"/>
                <w:bCs w:val="0"/>
                <w:lang w:val="ru-RU" w:eastAsia="zh-CN"/>
              </w:rPr>
            </w:pPr>
            <w:r>
              <w:rPr>
                <w:rFonts w:hint="default"/>
                <w:b w:val="0"/>
                <w:bCs w:val="0"/>
                <w:lang w:val="ru-RU" w:eastAsia="zh-CN"/>
              </w:rPr>
              <w:t>1</w:t>
            </w:r>
          </w:p>
        </w:tc>
        <w:tc>
          <w:tcPr>
            <w:tcW w:w="3324" w:type="dxa"/>
            <w:tcBorders>
              <w:top w:val="single" w:color="auto" w:sz="4" w:space="0"/>
              <w:left w:val="single" w:color="auto" w:sz="4" w:space="0"/>
              <w:bottom w:val="single" w:color="auto" w:sz="4" w:space="0"/>
              <w:right w:val="single" w:color="auto" w:sz="4" w:space="0"/>
            </w:tcBorders>
          </w:tcPr>
          <w:p w14:paraId="728CF688">
            <w:pPr>
              <w:widowControl w:val="0"/>
              <w:suppressAutoHyphens/>
              <w:autoSpaceDE w:val="0"/>
              <w:ind w:firstLine="709"/>
              <w:contextualSpacing/>
              <w:jc w:val="center"/>
              <w:rPr>
                <w:b w:val="0"/>
                <w:bCs w:val="0"/>
                <w:lang w:eastAsia="zh-CN"/>
              </w:rPr>
            </w:pPr>
          </w:p>
        </w:tc>
        <w:tc>
          <w:tcPr>
            <w:tcW w:w="6378" w:type="dxa"/>
            <w:tcBorders>
              <w:top w:val="single" w:color="auto" w:sz="4" w:space="0"/>
              <w:left w:val="single" w:color="auto" w:sz="4" w:space="0"/>
              <w:bottom w:val="single" w:color="auto" w:sz="4" w:space="0"/>
              <w:right w:val="single" w:color="auto" w:sz="4" w:space="0"/>
            </w:tcBorders>
          </w:tcPr>
          <w:p w14:paraId="72454BE4">
            <w:pPr>
              <w:widowControl w:val="0"/>
              <w:suppressAutoHyphens/>
              <w:autoSpaceDE w:val="0"/>
              <w:ind w:firstLine="709"/>
              <w:contextualSpacing/>
              <w:jc w:val="center"/>
              <w:rPr>
                <w:b w:val="0"/>
                <w:bCs w:val="0"/>
                <w:lang w:eastAsia="zh-CN"/>
              </w:rPr>
            </w:pPr>
          </w:p>
        </w:tc>
      </w:tr>
      <w:tr w14:paraId="40147630">
        <w:tblPrEx>
          <w:tblCellMar>
            <w:top w:w="102" w:type="dxa"/>
            <w:left w:w="62" w:type="dxa"/>
            <w:bottom w:w="102" w:type="dxa"/>
            <w:right w:w="62" w:type="dxa"/>
          </w:tblCellMar>
        </w:tblPrEx>
        <w:trPr>
          <w:jc w:val="center"/>
        </w:trPr>
        <w:tc>
          <w:tcPr>
            <w:tcW w:w="566" w:type="dxa"/>
            <w:tcBorders>
              <w:top w:val="single" w:color="auto" w:sz="4" w:space="0"/>
              <w:left w:val="single" w:color="auto" w:sz="4" w:space="0"/>
              <w:bottom w:val="single" w:color="auto" w:sz="4" w:space="0"/>
              <w:right w:val="single" w:color="auto" w:sz="4" w:space="0"/>
            </w:tcBorders>
          </w:tcPr>
          <w:p w14:paraId="7A928ACD">
            <w:pPr>
              <w:widowControl w:val="0"/>
              <w:suppressAutoHyphens/>
              <w:autoSpaceDE w:val="0"/>
              <w:contextualSpacing/>
              <w:jc w:val="both"/>
              <w:rPr>
                <w:rFonts w:hint="default"/>
                <w:b w:val="0"/>
                <w:bCs w:val="0"/>
                <w:lang w:val="ru-RU" w:eastAsia="zh-CN"/>
              </w:rPr>
            </w:pPr>
            <w:r>
              <w:rPr>
                <w:rFonts w:hint="default"/>
                <w:b w:val="0"/>
                <w:bCs w:val="0"/>
                <w:lang w:val="ru-RU" w:eastAsia="zh-CN"/>
              </w:rPr>
              <w:t>2</w:t>
            </w:r>
          </w:p>
        </w:tc>
        <w:tc>
          <w:tcPr>
            <w:tcW w:w="3324" w:type="dxa"/>
            <w:tcBorders>
              <w:top w:val="single" w:color="auto" w:sz="4" w:space="0"/>
              <w:left w:val="single" w:color="auto" w:sz="4" w:space="0"/>
              <w:bottom w:val="single" w:color="auto" w:sz="4" w:space="0"/>
              <w:right w:val="single" w:color="auto" w:sz="4" w:space="0"/>
            </w:tcBorders>
          </w:tcPr>
          <w:p w14:paraId="7EA4D6B7">
            <w:pPr>
              <w:widowControl w:val="0"/>
              <w:suppressAutoHyphens/>
              <w:autoSpaceDE w:val="0"/>
              <w:ind w:firstLine="709"/>
              <w:contextualSpacing/>
              <w:jc w:val="center"/>
              <w:rPr>
                <w:b w:val="0"/>
                <w:bCs w:val="0"/>
                <w:lang w:eastAsia="zh-CN"/>
              </w:rPr>
            </w:pPr>
          </w:p>
        </w:tc>
        <w:tc>
          <w:tcPr>
            <w:tcW w:w="6378" w:type="dxa"/>
            <w:tcBorders>
              <w:top w:val="single" w:color="auto" w:sz="4" w:space="0"/>
              <w:left w:val="single" w:color="auto" w:sz="4" w:space="0"/>
              <w:bottom w:val="single" w:color="auto" w:sz="4" w:space="0"/>
              <w:right w:val="single" w:color="auto" w:sz="4" w:space="0"/>
            </w:tcBorders>
          </w:tcPr>
          <w:p w14:paraId="0B5F6562">
            <w:pPr>
              <w:widowControl w:val="0"/>
              <w:suppressAutoHyphens/>
              <w:autoSpaceDE w:val="0"/>
              <w:ind w:firstLine="709"/>
              <w:contextualSpacing/>
              <w:jc w:val="center"/>
              <w:rPr>
                <w:b w:val="0"/>
                <w:bCs w:val="0"/>
                <w:lang w:eastAsia="zh-CN"/>
              </w:rPr>
            </w:pPr>
          </w:p>
        </w:tc>
      </w:tr>
      <w:tr w14:paraId="001E01CB">
        <w:tblPrEx>
          <w:tblCellMar>
            <w:top w:w="102" w:type="dxa"/>
            <w:left w:w="62" w:type="dxa"/>
            <w:bottom w:w="102" w:type="dxa"/>
            <w:right w:w="62" w:type="dxa"/>
          </w:tblCellMar>
        </w:tblPrEx>
        <w:trPr>
          <w:jc w:val="center"/>
        </w:trPr>
        <w:tc>
          <w:tcPr>
            <w:tcW w:w="566" w:type="dxa"/>
            <w:tcBorders>
              <w:top w:val="single" w:color="auto" w:sz="4" w:space="0"/>
              <w:left w:val="single" w:color="auto" w:sz="4" w:space="0"/>
              <w:bottom w:val="single" w:color="auto" w:sz="4" w:space="0"/>
              <w:right w:val="single" w:color="auto" w:sz="4" w:space="0"/>
            </w:tcBorders>
          </w:tcPr>
          <w:p w14:paraId="62B36A02">
            <w:pPr>
              <w:widowControl w:val="0"/>
              <w:suppressAutoHyphens/>
              <w:autoSpaceDE w:val="0"/>
              <w:contextualSpacing/>
              <w:jc w:val="both"/>
              <w:rPr>
                <w:rFonts w:hint="default"/>
                <w:b w:val="0"/>
                <w:bCs w:val="0"/>
                <w:lang w:val="ru-RU" w:eastAsia="zh-CN"/>
              </w:rPr>
            </w:pPr>
            <w:r>
              <w:rPr>
                <w:rFonts w:hint="default"/>
                <w:b w:val="0"/>
                <w:bCs w:val="0"/>
                <w:lang w:val="ru-RU" w:eastAsia="zh-CN"/>
              </w:rPr>
              <w:t>3</w:t>
            </w:r>
          </w:p>
        </w:tc>
        <w:tc>
          <w:tcPr>
            <w:tcW w:w="3324" w:type="dxa"/>
            <w:tcBorders>
              <w:top w:val="single" w:color="auto" w:sz="4" w:space="0"/>
              <w:left w:val="single" w:color="auto" w:sz="4" w:space="0"/>
              <w:bottom w:val="single" w:color="auto" w:sz="4" w:space="0"/>
              <w:right w:val="single" w:color="auto" w:sz="4" w:space="0"/>
            </w:tcBorders>
          </w:tcPr>
          <w:p w14:paraId="0735A0D8">
            <w:pPr>
              <w:widowControl w:val="0"/>
              <w:suppressAutoHyphens/>
              <w:autoSpaceDE w:val="0"/>
              <w:ind w:firstLine="709"/>
              <w:contextualSpacing/>
              <w:jc w:val="center"/>
              <w:rPr>
                <w:b w:val="0"/>
                <w:bCs w:val="0"/>
                <w:lang w:eastAsia="zh-CN"/>
              </w:rPr>
            </w:pPr>
          </w:p>
        </w:tc>
        <w:tc>
          <w:tcPr>
            <w:tcW w:w="6378" w:type="dxa"/>
            <w:tcBorders>
              <w:top w:val="single" w:color="auto" w:sz="4" w:space="0"/>
              <w:left w:val="single" w:color="auto" w:sz="4" w:space="0"/>
              <w:bottom w:val="single" w:color="auto" w:sz="4" w:space="0"/>
              <w:right w:val="single" w:color="auto" w:sz="4" w:space="0"/>
            </w:tcBorders>
          </w:tcPr>
          <w:p w14:paraId="7D927EA8">
            <w:pPr>
              <w:widowControl w:val="0"/>
              <w:suppressAutoHyphens/>
              <w:autoSpaceDE w:val="0"/>
              <w:ind w:firstLine="709"/>
              <w:contextualSpacing/>
              <w:jc w:val="center"/>
              <w:rPr>
                <w:b w:val="0"/>
                <w:bCs w:val="0"/>
                <w:lang w:eastAsia="zh-CN"/>
              </w:rPr>
            </w:pPr>
          </w:p>
        </w:tc>
      </w:tr>
    </w:tbl>
    <w:p w14:paraId="77F00253">
      <w:pPr>
        <w:widowControl w:val="0"/>
        <w:suppressAutoHyphens/>
        <w:autoSpaceDE w:val="0"/>
        <w:contextualSpacing/>
        <w:jc w:val="both"/>
        <w:rPr>
          <w:b w:val="0"/>
          <w:bCs w:val="0"/>
          <w:lang w:eastAsia="zh-CN"/>
        </w:rPr>
      </w:pPr>
    </w:p>
    <w:p w14:paraId="37D194BE">
      <w:pPr>
        <w:widowControl w:val="0"/>
        <w:suppressAutoHyphens/>
        <w:autoSpaceDE w:val="0"/>
        <w:contextualSpacing/>
        <w:jc w:val="both"/>
        <w:rPr>
          <w:b w:val="0"/>
          <w:bCs w:val="0"/>
          <w:lang w:eastAsia="zh-CN"/>
        </w:rPr>
      </w:pPr>
    </w:p>
    <w:p w14:paraId="24AB34CE">
      <w:pPr>
        <w:widowControl w:val="0"/>
        <w:suppressAutoHyphens/>
        <w:autoSpaceDE w:val="0"/>
        <w:contextualSpacing/>
        <w:jc w:val="center"/>
        <w:rPr>
          <w:b w:val="0"/>
          <w:bCs w:val="0"/>
          <w:lang w:eastAsia="zh-CN"/>
        </w:rPr>
      </w:pPr>
      <w:r>
        <w:rPr>
          <w:b w:val="0"/>
          <w:bCs w:val="0"/>
          <w:lang w:eastAsia="zh-CN"/>
        </w:rPr>
        <w:t>Места остановки мобильного НТО, предлагаемые к включению в Схему:</w:t>
      </w:r>
    </w:p>
    <w:p w14:paraId="71106100">
      <w:pPr>
        <w:widowControl w:val="0"/>
        <w:suppressAutoHyphens/>
        <w:autoSpaceDE w:val="0"/>
        <w:ind w:firstLine="709"/>
        <w:contextualSpacing/>
        <w:jc w:val="center"/>
        <w:rPr>
          <w:b w:val="0"/>
          <w:bCs w:val="0"/>
          <w:lang w:eastAsia="zh-CN"/>
        </w:rPr>
      </w:pPr>
    </w:p>
    <w:tbl>
      <w:tblPr>
        <w:tblStyle w:val="8"/>
        <w:tblW w:w="10268" w:type="dxa"/>
        <w:jc w:val="center"/>
        <w:tblLayout w:type="fixed"/>
        <w:tblCellMar>
          <w:top w:w="102" w:type="dxa"/>
          <w:left w:w="62" w:type="dxa"/>
          <w:bottom w:w="102" w:type="dxa"/>
          <w:right w:w="62" w:type="dxa"/>
        </w:tblCellMar>
      </w:tblPr>
      <w:tblGrid>
        <w:gridCol w:w="566"/>
        <w:gridCol w:w="3324"/>
        <w:gridCol w:w="3189"/>
        <w:gridCol w:w="3189"/>
      </w:tblGrid>
      <w:tr w14:paraId="1D703B42">
        <w:tblPrEx>
          <w:tblCellMar>
            <w:top w:w="102" w:type="dxa"/>
            <w:left w:w="62" w:type="dxa"/>
            <w:bottom w:w="102" w:type="dxa"/>
            <w:right w:w="62" w:type="dxa"/>
          </w:tblCellMar>
        </w:tblPrEx>
        <w:trPr>
          <w:jc w:val="center"/>
        </w:trPr>
        <w:tc>
          <w:tcPr>
            <w:tcW w:w="566" w:type="dxa"/>
            <w:vMerge w:val="restart"/>
            <w:tcBorders>
              <w:top w:val="single" w:color="auto" w:sz="4" w:space="0"/>
              <w:left w:val="single" w:color="auto" w:sz="4" w:space="0"/>
              <w:right w:val="single" w:color="auto" w:sz="4" w:space="0"/>
            </w:tcBorders>
          </w:tcPr>
          <w:p w14:paraId="3A18AC4A">
            <w:pPr>
              <w:widowControl w:val="0"/>
              <w:suppressAutoHyphens/>
              <w:autoSpaceDE w:val="0"/>
              <w:ind w:firstLine="709"/>
              <w:contextualSpacing/>
              <w:jc w:val="center"/>
              <w:rPr>
                <w:b w:val="0"/>
                <w:bCs w:val="0"/>
                <w:lang w:eastAsia="zh-CN"/>
              </w:rPr>
            </w:pPr>
            <w:r>
              <w:rPr>
                <w:b w:val="0"/>
                <w:bCs w:val="0"/>
                <w:lang w:eastAsia="zh-CN"/>
              </w:rPr>
              <w:t>№ п/п</w:t>
            </w:r>
          </w:p>
        </w:tc>
        <w:tc>
          <w:tcPr>
            <w:tcW w:w="6513" w:type="dxa"/>
            <w:gridSpan w:val="2"/>
            <w:tcBorders>
              <w:top w:val="single" w:color="auto" w:sz="4" w:space="0"/>
              <w:left w:val="single" w:color="auto" w:sz="4" w:space="0"/>
              <w:bottom w:val="single" w:color="auto" w:sz="4" w:space="0"/>
              <w:right w:val="single" w:color="auto" w:sz="4" w:space="0"/>
            </w:tcBorders>
          </w:tcPr>
          <w:p w14:paraId="3686C8A1">
            <w:pPr>
              <w:widowControl w:val="0"/>
              <w:suppressAutoHyphens/>
              <w:autoSpaceDE w:val="0"/>
              <w:contextualSpacing/>
              <w:jc w:val="both"/>
              <w:rPr>
                <w:b w:val="0"/>
                <w:bCs w:val="0"/>
                <w:lang w:eastAsia="zh-CN"/>
              </w:rPr>
            </w:pPr>
            <w:r>
              <w:rPr>
                <w:b w:val="0"/>
                <w:bCs w:val="0"/>
                <w:lang w:eastAsia="zh-CN"/>
              </w:rPr>
              <w:t>Место размещения остановки мобильного НТО:</w:t>
            </w:r>
          </w:p>
        </w:tc>
        <w:tc>
          <w:tcPr>
            <w:tcW w:w="3189" w:type="dxa"/>
            <w:vMerge w:val="restart"/>
            <w:tcBorders>
              <w:top w:val="single" w:color="auto" w:sz="4" w:space="0"/>
              <w:left w:val="single" w:color="auto" w:sz="4" w:space="0"/>
              <w:right w:val="single" w:color="auto" w:sz="4" w:space="0"/>
            </w:tcBorders>
          </w:tcPr>
          <w:p w14:paraId="56389451">
            <w:pPr>
              <w:widowControl w:val="0"/>
              <w:suppressAutoHyphens/>
              <w:autoSpaceDE w:val="0"/>
              <w:contextualSpacing/>
              <w:jc w:val="both"/>
              <w:rPr>
                <w:b w:val="0"/>
                <w:bCs w:val="0"/>
                <w:lang w:eastAsia="zh-CN"/>
              </w:rPr>
            </w:pPr>
            <w:r>
              <w:rPr>
                <w:b w:val="0"/>
                <w:bCs w:val="0"/>
                <w:lang w:eastAsia="zh-CN"/>
              </w:rPr>
              <w:t>График работы мобильного НТО в месте остановки</w:t>
            </w:r>
          </w:p>
        </w:tc>
      </w:tr>
      <w:tr w14:paraId="44B123DD">
        <w:tblPrEx>
          <w:tblCellMar>
            <w:top w:w="102" w:type="dxa"/>
            <w:left w:w="62" w:type="dxa"/>
            <w:bottom w:w="102" w:type="dxa"/>
            <w:right w:w="62" w:type="dxa"/>
          </w:tblCellMar>
        </w:tblPrEx>
        <w:trPr>
          <w:jc w:val="center"/>
        </w:trPr>
        <w:tc>
          <w:tcPr>
            <w:tcW w:w="566" w:type="dxa"/>
            <w:vMerge w:val="continue"/>
            <w:tcBorders>
              <w:left w:val="single" w:color="auto" w:sz="4" w:space="0"/>
              <w:bottom w:val="single" w:color="auto" w:sz="4" w:space="0"/>
              <w:right w:val="single" w:color="auto" w:sz="4" w:space="0"/>
            </w:tcBorders>
          </w:tcPr>
          <w:p w14:paraId="5B3001EB">
            <w:pPr>
              <w:widowControl w:val="0"/>
              <w:suppressAutoHyphens/>
              <w:autoSpaceDE w:val="0"/>
              <w:ind w:firstLine="709"/>
              <w:contextualSpacing/>
              <w:jc w:val="center"/>
              <w:rPr>
                <w:b w:val="0"/>
                <w:bCs w:val="0"/>
                <w:lang w:eastAsia="zh-CN"/>
              </w:rPr>
            </w:pPr>
          </w:p>
        </w:tc>
        <w:tc>
          <w:tcPr>
            <w:tcW w:w="3324" w:type="dxa"/>
            <w:tcBorders>
              <w:top w:val="single" w:color="auto" w:sz="4" w:space="0"/>
              <w:left w:val="single" w:color="auto" w:sz="4" w:space="0"/>
              <w:bottom w:val="single" w:color="auto" w:sz="4" w:space="0"/>
              <w:right w:val="single" w:color="auto" w:sz="4" w:space="0"/>
            </w:tcBorders>
          </w:tcPr>
          <w:p w14:paraId="28DD1AAC">
            <w:pPr>
              <w:widowControl w:val="0"/>
              <w:suppressAutoHyphens/>
              <w:autoSpaceDE w:val="0"/>
              <w:contextualSpacing/>
              <w:jc w:val="both"/>
              <w:rPr>
                <w:b w:val="0"/>
                <w:bCs w:val="0"/>
                <w:lang w:eastAsia="zh-CN"/>
              </w:rPr>
            </w:pPr>
            <w:r>
              <w:rPr>
                <w:b w:val="0"/>
                <w:bCs w:val="0"/>
                <w:lang w:eastAsia="zh-CN"/>
              </w:rPr>
              <w:t>адресный ориентир</w:t>
            </w:r>
          </w:p>
        </w:tc>
        <w:tc>
          <w:tcPr>
            <w:tcW w:w="3189" w:type="dxa"/>
            <w:tcBorders>
              <w:top w:val="single" w:color="auto" w:sz="4" w:space="0"/>
              <w:left w:val="single" w:color="auto" w:sz="4" w:space="0"/>
              <w:bottom w:val="single" w:color="auto" w:sz="4" w:space="0"/>
              <w:right w:val="single" w:color="auto" w:sz="4" w:space="0"/>
            </w:tcBorders>
          </w:tcPr>
          <w:p w14:paraId="7C82EDAE">
            <w:pPr>
              <w:widowControl w:val="0"/>
              <w:suppressAutoHyphens/>
              <w:autoSpaceDE w:val="0"/>
              <w:contextualSpacing/>
              <w:jc w:val="both"/>
              <w:rPr>
                <w:b w:val="0"/>
                <w:bCs w:val="0"/>
                <w:lang w:eastAsia="zh-CN"/>
              </w:rPr>
            </w:pPr>
            <w:r>
              <w:rPr>
                <w:b w:val="0"/>
                <w:bCs w:val="0"/>
                <w:lang w:eastAsia="zh-CN"/>
              </w:rPr>
              <w:t>географические координаты</w:t>
            </w:r>
          </w:p>
        </w:tc>
        <w:tc>
          <w:tcPr>
            <w:tcW w:w="3189" w:type="dxa"/>
            <w:vMerge w:val="continue"/>
            <w:tcBorders>
              <w:left w:val="single" w:color="auto" w:sz="4" w:space="0"/>
              <w:bottom w:val="single" w:color="auto" w:sz="4" w:space="0"/>
              <w:right w:val="single" w:color="auto" w:sz="4" w:space="0"/>
            </w:tcBorders>
          </w:tcPr>
          <w:p w14:paraId="35030261">
            <w:pPr>
              <w:widowControl w:val="0"/>
              <w:suppressAutoHyphens/>
              <w:autoSpaceDE w:val="0"/>
              <w:ind w:firstLine="709"/>
              <w:contextualSpacing/>
              <w:jc w:val="center"/>
              <w:rPr>
                <w:b w:val="0"/>
                <w:bCs w:val="0"/>
                <w:lang w:eastAsia="zh-CN"/>
              </w:rPr>
            </w:pPr>
          </w:p>
        </w:tc>
      </w:tr>
      <w:tr w14:paraId="7BE5E101">
        <w:tblPrEx>
          <w:tblCellMar>
            <w:top w:w="102" w:type="dxa"/>
            <w:left w:w="62" w:type="dxa"/>
            <w:bottom w:w="102" w:type="dxa"/>
            <w:right w:w="62" w:type="dxa"/>
          </w:tblCellMar>
        </w:tblPrEx>
        <w:trPr>
          <w:trHeight w:val="449" w:hRule="atLeast"/>
          <w:jc w:val="center"/>
        </w:trPr>
        <w:tc>
          <w:tcPr>
            <w:tcW w:w="566" w:type="dxa"/>
            <w:tcBorders>
              <w:top w:val="single" w:color="auto" w:sz="4" w:space="0"/>
              <w:left w:val="single" w:color="auto" w:sz="4" w:space="0"/>
              <w:bottom w:val="single" w:color="auto" w:sz="4" w:space="0"/>
              <w:right w:val="single" w:color="auto" w:sz="4" w:space="0"/>
            </w:tcBorders>
          </w:tcPr>
          <w:p w14:paraId="26F4DBBB">
            <w:pPr>
              <w:widowControl w:val="0"/>
              <w:suppressAutoHyphens/>
              <w:autoSpaceDE w:val="0"/>
              <w:contextualSpacing/>
              <w:jc w:val="both"/>
              <w:rPr>
                <w:b w:val="0"/>
                <w:bCs w:val="0"/>
                <w:lang w:eastAsia="zh-CN"/>
              </w:rPr>
            </w:pPr>
            <w:r>
              <w:rPr>
                <w:b w:val="0"/>
                <w:bCs w:val="0"/>
                <w:lang w:eastAsia="zh-CN"/>
              </w:rPr>
              <w:t>1</w:t>
            </w:r>
          </w:p>
        </w:tc>
        <w:tc>
          <w:tcPr>
            <w:tcW w:w="3324" w:type="dxa"/>
            <w:tcBorders>
              <w:top w:val="single" w:color="auto" w:sz="4" w:space="0"/>
              <w:left w:val="single" w:color="auto" w:sz="4" w:space="0"/>
              <w:bottom w:val="single" w:color="auto" w:sz="4" w:space="0"/>
              <w:right w:val="single" w:color="auto" w:sz="4" w:space="0"/>
            </w:tcBorders>
          </w:tcPr>
          <w:p w14:paraId="49ABFC04">
            <w:pPr>
              <w:widowControl w:val="0"/>
              <w:suppressAutoHyphens/>
              <w:autoSpaceDE w:val="0"/>
              <w:ind w:firstLine="709"/>
              <w:contextualSpacing/>
              <w:jc w:val="center"/>
              <w:rPr>
                <w:b w:val="0"/>
                <w:bCs w:val="0"/>
                <w:lang w:eastAsia="zh-CN"/>
              </w:rPr>
            </w:pPr>
          </w:p>
        </w:tc>
        <w:tc>
          <w:tcPr>
            <w:tcW w:w="3189" w:type="dxa"/>
            <w:tcBorders>
              <w:top w:val="single" w:color="auto" w:sz="4" w:space="0"/>
              <w:left w:val="single" w:color="auto" w:sz="4" w:space="0"/>
              <w:bottom w:val="single" w:color="auto" w:sz="4" w:space="0"/>
              <w:right w:val="single" w:color="auto" w:sz="4" w:space="0"/>
            </w:tcBorders>
          </w:tcPr>
          <w:p w14:paraId="64ABD3D0">
            <w:pPr>
              <w:widowControl w:val="0"/>
              <w:suppressAutoHyphens/>
              <w:autoSpaceDE w:val="0"/>
              <w:ind w:firstLine="709"/>
              <w:contextualSpacing/>
              <w:jc w:val="center"/>
              <w:rPr>
                <w:b w:val="0"/>
                <w:bCs w:val="0"/>
                <w:lang w:eastAsia="zh-CN"/>
              </w:rPr>
            </w:pPr>
          </w:p>
        </w:tc>
        <w:tc>
          <w:tcPr>
            <w:tcW w:w="3189" w:type="dxa"/>
            <w:tcBorders>
              <w:top w:val="single" w:color="auto" w:sz="4" w:space="0"/>
              <w:left w:val="single" w:color="auto" w:sz="4" w:space="0"/>
              <w:bottom w:val="single" w:color="auto" w:sz="4" w:space="0"/>
              <w:right w:val="single" w:color="auto" w:sz="4" w:space="0"/>
            </w:tcBorders>
          </w:tcPr>
          <w:p w14:paraId="3B8ACAA9">
            <w:pPr>
              <w:widowControl w:val="0"/>
              <w:suppressAutoHyphens/>
              <w:autoSpaceDE w:val="0"/>
              <w:contextualSpacing/>
              <w:jc w:val="both"/>
              <w:rPr>
                <w:b w:val="0"/>
                <w:bCs w:val="0"/>
                <w:lang w:eastAsia="zh-CN"/>
              </w:rPr>
            </w:pPr>
          </w:p>
        </w:tc>
      </w:tr>
      <w:tr w14:paraId="07ED826F">
        <w:tblPrEx>
          <w:tblCellMar>
            <w:top w:w="102" w:type="dxa"/>
            <w:left w:w="62" w:type="dxa"/>
            <w:bottom w:w="102" w:type="dxa"/>
            <w:right w:w="62" w:type="dxa"/>
          </w:tblCellMar>
        </w:tblPrEx>
        <w:trPr>
          <w:trHeight w:val="449" w:hRule="atLeast"/>
          <w:jc w:val="center"/>
        </w:trPr>
        <w:tc>
          <w:tcPr>
            <w:tcW w:w="566" w:type="dxa"/>
            <w:tcBorders>
              <w:top w:val="single" w:color="auto" w:sz="4" w:space="0"/>
              <w:left w:val="single" w:color="auto" w:sz="4" w:space="0"/>
              <w:bottom w:val="single" w:color="auto" w:sz="4" w:space="0"/>
              <w:right w:val="single" w:color="auto" w:sz="4" w:space="0"/>
            </w:tcBorders>
          </w:tcPr>
          <w:p w14:paraId="32DF9894">
            <w:pPr>
              <w:widowControl w:val="0"/>
              <w:suppressAutoHyphens/>
              <w:autoSpaceDE w:val="0"/>
              <w:contextualSpacing/>
              <w:jc w:val="both"/>
              <w:rPr>
                <w:rFonts w:hint="default"/>
                <w:b w:val="0"/>
                <w:bCs w:val="0"/>
                <w:lang w:val="ru-RU" w:eastAsia="zh-CN"/>
              </w:rPr>
            </w:pPr>
            <w:r>
              <w:rPr>
                <w:rFonts w:hint="default"/>
                <w:b w:val="0"/>
                <w:bCs w:val="0"/>
                <w:lang w:val="ru-RU" w:eastAsia="zh-CN"/>
              </w:rPr>
              <w:t>2</w:t>
            </w:r>
          </w:p>
        </w:tc>
        <w:tc>
          <w:tcPr>
            <w:tcW w:w="3324" w:type="dxa"/>
            <w:tcBorders>
              <w:top w:val="single" w:color="auto" w:sz="4" w:space="0"/>
              <w:left w:val="single" w:color="auto" w:sz="4" w:space="0"/>
              <w:bottom w:val="single" w:color="auto" w:sz="4" w:space="0"/>
              <w:right w:val="single" w:color="auto" w:sz="4" w:space="0"/>
            </w:tcBorders>
          </w:tcPr>
          <w:p w14:paraId="7B685B38">
            <w:pPr>
              <w:widowControl w:val="0"/>
              <w:suppressAutoHyphens/>
              <w:autoSpaceDE w:val="0"/>
              <w:ind w:firstLine="709"/>
              <w:contextualSpacing/>
              <w:jc w:val="center"/>
              <w:rPr>
                <w:b w:val="0"/>
                <w:bCs w:val="0"/>
                <w:lang w:eastAsia="zh-CN"/>
              </w:rPr>
            </w:pPr>
          </w:p>
        </w:tc>
        <w:tc>
          <w:tcPr>
            <w:tcW w:w="3189" w:type="dxa"/>
            <w:tcBorders>
              <w:top w:val="single" w:color="auto" w:sz="4" w:space="0"/>
              <w:left w:val="single" w:color="auto" w:sz="4" w:space="0"/>
              <w:bottom w:val="single" w:color="auto" w:sz="4" w:space="0"/>
              <w:right w:val="single" w:color="auto" w:sz="4" w:space="0"/>
            </w:tcBorders>
          </w:tcPr>
          <w:p w14:paraId="41C6A8E8">
            <w:pPr>
              <w:widowControl w:val="0"/>
              <w:suppressAutoHyphens/>
              <w:autoSpaceDE w:val="0"/>
              <w:ind w:firstLine="709"/>
              <w:contextualSpacing/>
              <w:jc w:val="center"/>
              <w:rPr>
                <w:b w:val="0"/>
                <w:bCs w:val="0"/>
                <w:lang w:eastAsia="zh-CN"/>
              </w:rPr>
            </w:pPr>
          </w:p>
        </w:tc>
        <w:tc>
          <w:tcPr>
            <w:tcW w:w="3189" w:type="dxa"/>
            <w:tcBorders>
              <w:top w:val="single" w:color="auto" w:sz="4" w:space="0"/>
              <w:left w:val="single" w:color="auto" w:sz="4" w:space="0"/>
              <w:bottom w:val="single" w:color="auto" w:sz="4" w:space="0"/>
              <w:right w:val="single" w:color="auto" w:sz="4" w:space="0"/>
            </w:tcBorders>
          </w:tcPr>
          <w:p w14:paraId="1C2E3E43">
            <w:pPr>
              <w:widowControl w:val="0"/>
              <w:suppressAutoHyphens/>
              <w:autoSpaceDE w:val="0"/>
              <w:ind w:firstLine="709"/>
              <w:contextualSpacing/>
              <w:jc w:val="center"/>
              <w:rPr>
                <w:b w:val="0"/>
                <w:bCs w:val="0"/>
                <w:lang w:eastAsia="zh-CN"/>
              </w:rPr>
            </w:pPr>
          </w:p>
        </w:tc>
      </w:tr>
      <w:tr w14:paraId="6A359A70">
        <w:tblPrEx>
          <w:tblCellMar>
            <w:top w:w="102" w:type="dxa"/>
            <w:left w:w="62" w:type="dxa"/>
            <w:bottom w:w="102" w:type="dxa"/>
            <w:right w:w="62" w:type="dxa"/>
          </w:tblCellMar>
        </w:tblPrEx>
        <w:trPr>
          <w:trHeight w:val="449" w:hRule="atLeast"/>
          <w:jc w:val="center"/>
        </w:trPr>
        <w:tc>
          <w:tcPr>
            <w:tcW w:w="566" w:type="dxa"/>
            <w:tcBorders>
              <w:top w:val="single" w:color="auto" w:sz="4" w:space="0"/>
              <w:left w:val="single" w:color="auto" w:sz="4" w:space="0"/>
              <w:bottom w:val="single" w:color="auto" w:sz="4" w:space="0"/>
              <w:right w:val="single" w:color="auto" w:sz="4" w:space="0"/>
            </w:tcBorders>
          </w:tcPr>
          <w:p w14:paraId="3D8B56C7">
            <w:pPr>
              <w:widowControl w:val="0"/>
              <w:suppressAutoHyphens/>
              <w:autoSpaceDE w:val="0"/>
              <w:contextualSpacing/>
              <w:jc w:val="both"/>
              <w:rPr>
                <w:rFonts w:hint="default"/>
                <w:b w:val="0"/>
                <w:bCs w:val="0"/>
                <w:lang w:val="ru-RU" w:eastAsia="zh-CN"/>
              </w:rPr>
            </w:pPr>
            <w:r>
              <w:rPr>
                <w:rFonts w:hint="default"/>
                <w:b w:val="0"/>
                <w:bCs w:val="0"/>
                <w:lang w:val="ru-RU" w:eastAsia="zh-CN"/>
              </w:rPr>
              <w:t>3</w:t>
            </w:r>
          </w:p>
        </w:tc>
        <w:tc>
          <w:tcPr>
            <w:tcW w:w="3324" w:type="dxa"/>
            <w:tcBorders>
              <w:top w:val="single" w:color="auto" w:sz="4" w:space="0"/>
              <w:left w:val="single" w:color="auto" w:sz="4" w:space="0"/>
              <w:bottom w:val="single" w:color="auto" w:sz="4" w:space="0"/>
              <w:right w:val="single" w:color="auto" w:sz="4" w:space="0"/>
            </w:tcBorders>
          </w:tcPr>
          <w:p w14:paraId="630EC37E">
            <w:pPr>
              <w:widowControl w:val="0"/>
              <w:suppressAutoHyphens/>
              <w:autoSpaceDE w:val="0"/>
              <w:ind w:firstLine="709"/>
              <w:contextualSpacing/>
              <w:jc w:val="center"/>
              <w:rPr>
                <w:b w:val="0"/>
                <w:bCs w:val="0"/>
                <w:lang w:eastAsia="zh-CN"/>
              </w:rPr>
            </w:pPr>
          </w:p>
        </w:tc>
        <w:tc>
          <w:tcPr>
            <w:tcW w:w="3189" w:type="dxa"/>
            <w:tcBorders>
              <w:top w:val="single" w:color="auto" w:sz="4" w:space="0"/>
              <w:left w:val="single" w:color="auto" w:sz="4" w:space="0"/>
              <w:bottom w:val="single" w:color="auto" w:sz="4" w:space="0"/>
              <w:right w:val="single" w:color="auto" w:sz="4" w:space="0"/>
            </w:tcBorders>
          </w:tcPr>
          <w:p w14:paraId="20549E47">
            <w:pPr>
              <w:widowControl w:val="0"/>
              <w:suppressAutoHyphens/>
              <w:autoSpaceDE w:val="0"/>
              <w:ind w:firstLine="709"/>
              <w:contextualSpacing/>
              <w:jc w:val="center"/>
              <w:rPr>
                <w:b w:val="0"/>
                <w:bCs w:val="0"/>
                <w:lang w:eastAsia="zh-CN"/>
              </w:rPr>
            </w:pPr>
          </w:p>
        </w:tc>
        <w:tc>
          <w:tcPr>
            <w:tcW w:w="3189" w:type="dxa"/>
            <w:tcBorders>
              <w:top w:val="single" w:color="auto" w:sz="4" w:space="0"/>
              <w:left w:val="single" w:color="auto" w:sz="4" w:space="0"/>
              <w:bottom w:val="single" w:color="auto" w:sz="4" w:space="0"/>
              <w:right w:val="single" w:color="auto" w:sz="4" w:space="0"/>
            </w:tcBorders>
          </w:tcPr>
          <w:p w14:paraId="327066F7">
            <w:pPr>
              <w:widowControl w:val="0"/>
              <w:suppressAutoHyphens/>
              <w:autoSpaceDE w:val="0"/>
              <w:ind w:firstLine="709"/>
              <w:contextualSpacing/>
              <w:jc w:val="center"/>
              <w:rPr>
                <w:b w:val="0"/>
                <w:bCs w:val="0"/>
                <w:lang w:eastAsia="zh-CN"/>
              </w:rPr>
            </w:pPr>
          </w:p>
        </w:tc>
      </w:tr>
    </w:tbl>
    <w:p w14:paraId="7B4F4585">
      <w:pPr>
        <w:widowControl w:val="0"/>
        <w:suppressAutoHyphens/>
        <w:autoSpaceDE w:val="0"/>
        <w:ind w:firstLine="709"/>
        <w:contextualSpacing/>
        <w:jc w:val="center"/>
        <w:rPr>
          <w:b w:val="0"/>
          <w:bCs w:val="0"/>
          <w:lang w:eastAsia="zh-CN"/>
        </w:rPr>
      </w:pPr>
    </w:p>
    <w:p w14:paraId="1BEE2D7D">
      <w:pPr>
        <w:widowControl w:val="0"/>
        <w:suppressAutoHyphens/>
        <w:autoSpaceDE w:val="0"/>
        <w:ind w:firstLine="709"/>
        <w:contextualSpacing/>
        <w:jc w:val="center"/>
        <w:rPr>
          <w:b w:val="0"/>
          <w:bCs w:val="0"/>
          <w:lang w:eastAsia="zh-CN"/>
        </w:rPr>
      </w:pPr>
    </w:p>
    <w:tbl>
      <w:tblPr>
        <w:tblStyle w:val="8"/>
        <w:tblW w:w="0" w:type="auto"/>
        <w:jc w:val="center"/>
        <w:tblLayout w:type="fixed"/>
        <w:tblCellMar>
          <w:top w:w="102" w:type="dxa"/>
          <w:left w:w="62" w:type="dxa"/>
          <w:bottom w:w="102" w:type="dxa"/>
          <w:right w:w="62" w:type="dxa"/>
        </w:tblCellMar>
      </w:tblPr>
      <w:tblGrid>
        <w:gridCol w:w="629"/>
        <w:gridCol w:w="9639"/>
      </w:tblGrid>
      <w:tr w14:paraId="6D4C3DD0">
        <w:tblPrEx>
          <w:tblCellMar>
            <w:top w:w="102" w:type="dxa"/>
            <w:left w:w="62" w:type="dxa"/>
            <w:bottom w:w="102" w:type="dxa"/>
            <w:right w:w="62" w:type="dxa"/>
          </w:tblCellMar>
        </w:tblPrEx>
        <w:trPr>
          <w:jc w:val="center"/>
        </w:trPr>
        <w:tc>
          <w:tcPr>
            <w:tcW w:w="629" w:type="dxa"/>
            <w:tcBorders>
              <w:top w:val="single" w:color="auto" w:sz="4" w:space="0"/>
              <w:left w:val="single" w:color="auto" w:sz="4" w:space="0"/>
              <w:bottom w:val="single" w:color="auto" w:sz="4" w:space="0"/>
              <w:right w:val="single" w:color="auto" w:sz="4" w:space="0"/>
            </w:tcBorders>
          </w:tcPr>
          <w:p w14:paraId="55C19207">
            <w:pPr>
              <w:widowControl w:val="0"/>
              <w:suppressAutoHyphens/>
              <w:autoSpaceDE w:val="0"/>
              <w:contextualSpacing/>
              <w:jc w:val="both"/>
              <w:rPr>
                <w:b w:val="0"/>
                <w:bCs w:val="0"/>
                <w:lang w:eastAsia="zh-CN"/>
              </w:rPr>
            </w:pPr>
            <w:r>
              <w:rPr>
                <w:b w:val="0"/>
                <w:bCs w:val="0"/>
                <w:lang w:eastAsia="zh-CN"/>
              </w:rPr>
              <w:t>*</w:t>
            </w:r>
          </w:p>
        </w:tc>
        <w:tc>
          <w:tcPr>
            <w:tcW w:w="9639" w:type="dxa"/>
            <w:tcBorders>
              <w:top w:val="single" w:color="auto" w:sz="4" w:space="0"/>
              <w:left w:val="single" w:color="auto" w:sz="4" w:space="0"/>
              <w:bottom w:val="single" w:color="auto" w:sz="4" w:space="0"/>
              <w:right w:val="single" w:color="auto" w:sz="4" w:space="0"/>
            </w:tcBorders>
          </w:tcPr>
          <w:p w14:paraId="35802070">
            <w:pPr>
              <w:widowControl w:val="0"/>
              <w:suppressAutoHyphens/>
              <w:autoSpaceDE w:val="0"/>
              <w:contextualSpacing/>
              <w:jc w:val="both"/>
              <w:rPr>
                <w:b w:val="0"/>
                <w:bCs w:val="0"/>
                <w:lang w:eastAsia="zh-CN"/>
              </w:rPr>
            </w:pPr>
            <w:r>
              <w:rPr>
                <w:b w:val="0"/>
                <w:bCs w:val="0"/>
                <w:sz w:val="22"/>
                <w:szCs w:val="22"/>
                <w:lang w:eastAsia="zh-CN"/>
              </w:rPr>
              <w:t>В случае невозможности размещения места остановки мобильного НТО в соответствии</w:t>
            </w:r>
            <w:r>
              <w:rPr>
                <w:b w:val="0"/>
                <w:bCs w:val="0"/>
                <w:sz w:val="22"/>
                <w:szCs w:val="22"/>
                <w:lang w:eastAsia="zh-CN"/>
              </w:rPr>
              <w:br w:type="textWrapping"/>
            </w:r>
            <w:r>
              <w:rPr>
                <w:b w:val="0"/>
                <w:bCs w:val="0"/>
                <w:sz w:val="22"/>
                <w:szCs w:val="22"/>
                <w:lang w:eastAsia="zh-CN"/>
              </w:rPr>
              <w:t>с требованиями пунктов 4.1 и 4.2 Порядка разработки и утверждения органами местного самоуправления муниципальных образований Ленинградской области схем размещения нестационарных торговых объектов, расположенных на земельных участках, в зданиях, строениях и сооружениях, находящихся в государственной и муниципальной</w:t>
            </w:r>
            <w:r>
              <w:rPr>
                <w:rFonts w:hint="default"/>
                <w:b w:val="0"/>
                <w:bCs w:val="0"/>
                <w:sz w:val="22"/>
                <w:szCs w:val="22"/>
                <w:lang w:val="ru-RU" w:eastAsia="zh-CN"/>
              </w:rPr>
              <w:t xml:space="preserve"> </w:t>
            </w:r>
            <w:r>
              <w:rPr>
                <w:b w:val="0"/>
                <w:bCs w:val="0"/>
                <w:sz w:val="22"/>
                <w:szCs w:val="22"/>
                <w:lang w:eastAsia="zh-CN"/>
              </w:rPr>
              <w:t>собственности, в заявленном месте даю согласие на его изменение в пределах радиуса 10 метров от указанного в настоящем заявлении места</w:t>
            </w:r>
          </w:p>
        </w:tc>
      </w:tr>
    </w:tbl>
    <w:p w14:paraId="5C4BE411">
      <w:pPr>
        <w:widowControl w:val="0"/>
        <w:suppressAutoHyphens/>
        <w:autoSpaceDE w:val="0"/>
        <w:ind w:firstLine="709"/>
        <w:contextualSpacing/>
        <w:jc w:val="center"/>
        <w:rPr>
          <w:b/>
          <w:bCs/>
          <w:lang w:eastAsia="zh-CN"/>
        </w:rPr>
      </w:pPr>
    </w:p>
    <w:p w14:paraId="0F7227EB">
      <w:pPr>
        <w:widowControl w:val="0"/>
        <w:suppressAutoHyphens/>
        <w:autoSpaceDE w:val="0"/>
        <w:contextualSpacing/>
        <w:jc w:val="center"/>
        <w:rPr>
          <w:b w:val="0"/>
          <w:bCs w:val="0"/>
          <w:lang w:eastAsia="zh-CN"/>
        </w:rPr>
      </w:pPr>
      <w:r>
        <w:rPr>
          <w:b w:val="0"/>
          <w:bCs w:val="0"/>
          <w:lang w:eastAsia="zh-CN"/>
        </w:rPr>
        <w:t>Сведения о заявителе (лице, планирующем осуществлять торговую деятельность в НТО):</w:t>
      </w:r>
    </w:p>
    <w:p w14:paraId="7B5D22FA">
      <w:pPr>
        <w:widowControl w:val="0"/>
        <w:suppressAutoHyphens/>
        <w:autoSpaceDE w:val="0"/>
        <w:ind w:firstLine="709"/>
        <w:contextualSpacing/>
        <w:jc w:val="center"/>
        <w:rPr>
          <w:b w:val="0"/>
          <w:bCs w:val="0"/>
          <w:lang w:eastAsia="zh-CN"/>
        </w:rPr>
      </w:pPr>
    </w:p>
    <w:tbl>
      <w:tblPr>
        <w:tblStyle w:val="8"/>
        <w:tblW w:w="0" w:type="auto"/>
        <w:jc w:val="center"/>
        <w:tblLayout w:type="fixed"/>
        <w:tblCellMar>
          <w:top w:w="102" w:type="dxa"/>
          <w:left w:w="62" w:type="dxa"/>
          <w:bottom w:w="102" w:type="dxa"/>
          <w:right w:w="62" w:type="dxa"/>
        </w:tblCellMar>
      </w:tblPr>
      <w:tblGrid>
        <w:gridCol w:w="566"/>
        <w:gridCol w:w="3891"/>
        <w:gridCol w:w="5811"/>
      </w:tblGrid>
      <w:tr w14:paraId="6BD20DAF">
        <w:tblPrEx>
          <w:tblCellMar>
            <w:top w:w="102" w:type="dxa"/>
            <w:left w:w="62" w:type="dxa"/>
            <w:bottom w:w="102" w:type="dxa"/>
            <w:right w:w="62" w:type="dxa"/>
          </w:tblCellMar>
        </w:tblPrEx>
        <w:trPr>
          <w:jc w:val="center"/>
        </w:trPr>
        <w:tc>
          <w:tcPr>
            <w:tcW w:w="566" w:type="dxa"/>
            <w:tcBorders>
              <w:top w:val="single" w:color="auto" w:sz="4" w:space="0"/>
              <w:left w:val="single" w:color="auto" w:sz="4" w:space="0"/>
              <w:bottom w:val="single" w:color="auto" w:sz="4" w:space="0"/>
              <w:right w:val="single" w:color="auto" w:sz="4" w:space="0"/>
            </w:tcBorders>
          </w:tcPr>
          <w:p w14:paraId="66A21FE8">
            <w:pPr>
              <w:widowControl w:val="0"/>
              <w:suppressAutoHyphens/>
              <w:autoSpaceDE w:val="0"/>
              <w:contextualSpacing/>
              <w:jc w:val="both"/>
              <w:rPr>
                <w:rFonts w:hint="default"/>
                <w:b w:val="0"/>
                <w:bCs w:val="0"/>
                <w:lang w:val="ru-RU" w:eastAsia="zh-CN"/>
              </w:rPr>
            </w:pPr>
            <w:r>
              <w:rPr>
                <w:rFonts w:hint="default"/>
                <w:b w:val="0"/>
                <w:bCs w:val="0"/>
                <w:lang w:val="ru-RU" w:eastAsia="zh-CN"/>
              </w:rPr>
              <w:t>1</w:t>
            </w:r>
          </w:p>
        </w:tc>
        <w:tc>
          <w:tcPr>
            <w:tcW w:w="3891" w:type="dxa"/>
            <w:tcBorders>
              <w:top w:val="single" w:color="auto" w:sz="4" w:space="0"/>
              <w:left w:val="single" w:color="auto" w:sz="4" w:space="0"/>
              <w:bottom w:val="single" w:color="auto" w:sz="4" w:space="0"/>
              <w:right w:val="single" w:color="auto" w:sz="4" w:space="0"/>
            </w:tcBorders>
          </w:tcPr>
          <w:p w14:paraId="1575FD42">
            <w:pPr>
              <w:widowControl w:val="0"/>
              <w:suppressAutoHyphens/>
              <w:autoSpaceDE w:val="0"/>
              <w:contextualSpacing/>
              <w:jc w:val="left"/>
              <w:rPr>
                <w:b w:val="0"/>
                <w:bCs w:val="0"/>
                <w:lang w:eastAsia="zh-CN"/>
              </w:rPr>
            </w:pPr>
            <w:r>
              <w:rPr>
                <w:b w:val="0"/>
                <w:bCs w:val="0"/>
                <w:lang w:eastAsia="zh-CN"/>
              </w:rPr>
              <w:t>Наименование юридического лица / фамилия, имя, отчество индивидуального предпринимателя или самозанятого</w:t>
            </w:r>
          </w:p>
        </w:tc>
        <w:tc>
          <w:tcPr>
            <w:tcW w:w="5811" w:type="dxa"/>
            <w:tcBorders>
              <w:top w:val="single" w:color="auto" w:sz="4" w:space="0"/>
              <w:left w:val="single" w:color="auto" w:sz="4" w:space="0"/>
              <w:bottom w:val="single" w:color="auto" w:sz="4" w:space="0"/>
              <w:right w:val="single" w:color="auto" w:sz="4" w:space="0"/>
            </w:tcBorders>
          </w:tcPr>
          <w:p w14:paraId="0DCDA11D">
            <w:pPr>
              <w:widowControl w:val="0"/>
              <w:suppressAutoHyphens/>
              <w:autoSpaceDE w:val="0"/>
              <w:ind w:firstLine="709"/>
              <w:contextualSpacing/>
              <w:jc w:val="center"/>
              <w:rPr>
                <w:b w:val="0"/>
                <w:bCs w:val="0"/>
                <w:lang w:eastAsia="zh-CN"/>
              </w:rPr>
            </w:pPr>
          </w:p>
        </w:tc>
      </w:tr>
      <w:tr w14:paraId="29A1857A">
        <w:tblPrEx>
          <w:tblCellMar>
            <w:top w:w="102" w:type="dxa"/>
            <w:left w:w="62" w:type="dxa"/>
            <w:bottom w:w="102" w:type="dxa"/>
            <w:right w:w="62" w:type="dxa"/>
          </w:tblCellMar>
        </w:tblPrEx>
        <w:trPr>
          <w:jc w:val="center"/>
        </w:trPr>
        <w:tc>
          <w:tcPr>
            <w:tcW w:w="566" w:type="dxa"/>
            <w:tcBorders>
              <w:top w:val="single" w:color="auto" w:sz="4" w:space="0"/>
              <w:left w:val="single" w:color="auto" w:sz="4" w:space="0"/>
              <w:bottom w:val="single" w:color="auto" w:sz="4" w:space="0"/>
              <w:right w:val="single" w:color="auto" w:sz="4" w:space="0"/>
            </w:tcBorders>
          </w:tcPr>
          <w:p w14:paraId="1718C29C">
            <w:pPr>
              <w:widowControl w:val="0"/>
              <w:suppressAutoHyphens/>
              <w:autoSpaceDE w:val="0"/>
              <w:contextualSpacing/>
              <w:jc w:val="both"/>
              <w:rPr>
                <w:b w:val="0"/>
                <w:bCs w:val="0"/>
                <w:lang w:eastAsia="zh-CN"/>
              </w:rPr>
            </w:pPr>
            <w:r>
              <w:rPr>
                <w:b w:val="0"/>
                <w:bCs w:val="0"/>
                <w:lang w:eastAsia="zh-CN"/>
              </w:rPr>
              <w:t>2</w:t>
            </w:r>
          </w:p>
        </w:tc>
        <w:tc>
          <w:tcPr>
            <w:tcW w:w="3891" w:type="dxa"/>
            <w:tcBorders>
              <w:top w:val="single" w:color="auto" w:sz="4" w:space="0"/>
              <w:left w:val="single" w:color="auto" w:sz="4" w:space="0"/>
              <w:bottom w:val="single" w:color="auto" w:sz="4" w:space="0"/>
              <w:right w:val="single" w:color="auto" w:sz="4" w:space="0"/>
            </w:tcBorders>
          </w:tcPr>
          <w:p w14:paraId="73943A09">
            <w:pPr>
              <w:widowControl w:val="0"/>
              <w:suppressAutoHyphens/>
              <w:autoSpaceDE w:val="0"/>
              <w:contextualSpacing/>
              <w:jc w:val="left"/>
              <w:rPr>
                <w:b w:val="0"/>
                <w:bCs w:val="0"/>
                <w:lang w:eastAsia="zh-CN"/>
              </w:rPr>
            </w:pPr>
            <w:r>
              <w:rPr>
                <w:b w:val="0"/>
                <w:bCs w:val="0"/>
                <w:lang w:eastAsia="zh-CN"/>
              </w:rPr>
              <w:t>ИНН</w:t>
            </w:r>
          </w:p>
        </w:tc>
        <w:tc>
          <w:tcPr>
            <w:tcW w:w="5811" w:type="dxa"/>
            <w:tcBorders>
              <w:top w:val="single" w:color="auto" w:sz="4" w:space="0"/>
              <w:left w:val="single" w:color="auto" w:sz="4" w:space="0"/>
              <w:bottom w:val="single" w:color="auto" w:sz="4" w:space="0"/>
              <w:right w:val="single" w:color="auto" w:sz="4" w:space="0"/>
            </w:tcBorders>
          </w:tcPr>
          <w:p w14:paraId="6F04AC06">
            <w:pPr>
              <w:widowControl w:val="0"/>
              <w:suppressAutoHyphens/>
              <w:autoSpaceDE w:val="0"/>
              <w:ind w:firstLine="709"/>
              <w:contextualSpacing/>
              <w:jc w:val="center"/>
              <w:rPr>
                <w:b w:val="0"/>
                <w:bCs w:val="0"/>
                <w:lang w:eastAsia="zh-CN"/>
              </w:rPr>
            </w:pPr>
          </w:p>
        </w:tc>
      </w:tr>
      <w:tr w14:paraId="23E6729F">
        <w:tblPrEx>
          <w:tblCellMar>
            <w:top w:w="102" w:type="dxa"/>
            <w:left w:w="62" w:type="dxa"/>
            <w:bottom w:w="102" w:type="dxa"/>
            <w:right w:w="62" w:type="dxa"/>
          </w:tblCellMar>
        </w:tblPrEx>
        <w:trPr>
          <w:jc w:val="center"/>
        </w:trPr>
        <w:tc>
          <w:tcPr>
            <w:tcW w:w="566" w:type="dxa"/>
            <w:tcBorders>
              <w:top w:val="single" w:color="auto" w:sz="4" w:space="0"/>
              <w:left w:val="single" w:color="auto" w:sz="4" w:space="0"/>
              <w:bottom w:val="single" w:color="auto" w:sz="4" w:space="0"/>
              <w:right w:val="single" w:color="auto" w:sz="4" w:space="0"/>
            </w:tcBorders>
          </w:tcPr>
          <w:p w14:paraId="02BB0001">
            <w:pPr>
              <w:widowControl w:val="0"/>
              <w:suppressAutoHyphens/>
              <w:autoSpaceDE w:val="0"/>
              <w:contextualSpacing/>
              <w:jc w:val="both"/>
              <w:rPr>
                <w:b w:val="0"/>
                <w:bCs w:val="0"/>
                <w:lang w:eastAsia="zh-CN"/>
              </w:rPr>
            </w:pPr>
            <w:r>
              <w:rPr>
                <w:b w:val="0"/>
                <w:bCs w:val="0"/>
                <w:lang w:eastAsia="zh-CN"/>
              </w:rPr>
              <w:t>3</w:t>
            </w:r>
          </w:p>
        </w:tc>
        <w:tc>
          <w:tcPr>
            <w:tcW w:w="3891" w:type="dxa"/>
            <w:tcBorders>
              <w:top w:val="single" w:color="auto" w:sz="4" w:space="0"/>
              <w:left w:val="single" w:color="auto" w:sz="4" w:space="0"/>
              <w:bottom w:val="single" w:color="auto" w:sz="4" w:space="0"/>
              <w:right w:val="single" w:color="auto" w:sz="4" w:space="0"/>
            </w:tcBorders>
          </w:tcPr>
          <w:p w14:paraId="2ECFAE3F">
            <w:pPr>
              <w:widowControl w:val="0"/>
              <w:suppressAutoHyphens/>
              <w:autoSpaceDE w:val="0"/>
              <w:contextualSpacing/>
              <w:jc w:val="left"/>
              <w:rPr>
                <w:b w:val="0"/>
                <w:bCs w:val="0"/>
                <w:lang w:eastAsia="zh-CN"/>
              </w:rPr>
            </w:pPr>
            <w:r>
              <w:rPr>
                <w:b w:val="0"/>
                <w:bCs w:val="0"/>
                <w:lang w:eastAsia="zh-CN"/>
              </w:rPr>
              <w:t>Юридический адрес (для юр. лиц) / адрес регистрации по месту жительства (для индивидуальных предпринимателей и самозанятых)</w:t>
            </w:r>
          </w:p>
        </w:tc>
        <w:tc>
          <w:tcPr>
            <w:tcW w:w="5811" w:type="dxa"/>
            <w:tcBorders>
              <w:top w:val="single" w:color="auto" w:sz="4" w:space="0"/>
              <w:left w:val="single" w:color="auto" w:sz="4" w:space="0"/>
              <w:bottom w:val="single" w:color="auto" w:sz="4" w:space="0"/>
              <w:right w:val="single" w:color="auto" w:sz="4" w:space="0"/>
            </w:tcBorders>
          </w:tcPr>
          <w:p w14:paraId="5714C466">
            <w:pPr>
              <w:widowControl w:val="0"/>
              <w:suppressAutoHyphens/>
              <w:autoSpaceDE w:val="0"/>
              <w:ind w:firstLine="709"/>
              <w:contextualSpacing/>
              <w:jc w:val="center"/>
              <w:rPr>
                <w:b w:val="0"/>
                <w:bCs w:val="0"/>
                <w:lang w:eastAsia="zh-CN"/>
              </w:rPr>
            </w:pPr>
          </w:p>
        </w:tc>
      </w:tr>
      <w:tr w14:paraId="419A65ED">
        <w:tblPrEx>
          <w:tblCellMar>
            <w:top w:w="102" w:type="dxa"/>
            <w:left w:w="62" w:type="dxa"/>
            <w:bottom w:w="102" w:type="dxa"/>
            <w:right w:w="62" w:type="dxa"/>
          </w:tblCellMar>
        </w:tblPrEx>
        <w:trPr>
          <w:jc w:val="center"/>
        </w:trPr>
        <w:tc>
          <w:tcPr>
            <w:tcW w:w="566" w:type="dxa"/>
            <w:tcBorders>
              <w:top w:val="single" w:color="auto" w:sz="4" w:space="0"/>
              <w:left w:val="single" w:color="auto" w:sz="4" w:space="0"/>
              <w:bottom w:val="single" w:color="auto" w:sz="4" w:space="0"/>
              <w:right w:val="single" w:color="auto" w:sz="4" w:space="0"/>
            </w:tcBorders>
          </w:tcPr>
          <w:p w14:paraId="763F9F35">
            <w:pPr>
              <w:widowControl w:val="0"/>
              <w:suppressAutoHyphens/>
              <w:autoSpaceDE w:val="0"/>
              <w:contextualSpacing/>
              <w:jc w:val="both"/>
              <w:rPr>
                <w:rFonts w:hint="default"/>
                <w:b w:val="0"/>
                <w:bCs w:val="0"/>
                <w:lang w:val="ru-RU" w:eastAsia="zh-CN"/>
              </w:rPr>
            </w:pPr>
            <w:r>
              <w:rPr>
                <w:rFonts w:hint="default"/>
                <w:b w:val="0"/>
                <w:bCs w:val="0"/>
                <w:lang w:val="ru-RU" w:eastAsia="zh-CN"/>
              </w:rPr>
              <w:t>4</w:t>
            </w:r>
          </w:p>
        </w:tc>
        <w:tc>
          <w:tcPr>
            <w:tcW w:w="3891" w:type="dxa"/>
            <w:tcBorders>
              <w:top w:val="single" w:color="auto" w:sz="4" w:space="0"/>
              <w:left w:val="single" w:color="auto" w:sz="4" w:space="0"/>
              <w:bottom w:val="single" w:color="auto" w:sz="4" w:space="0"/>
              <w:right w:val="single" w:color="auto" w:sz="4" w:space="0"/>
            </w:tcBorders>
          </w:tcPr>
          <w:p w14:paraId="5EEA7CEB">
            <w:pPr>
              <w:widowControl w:val="0"/>
              <w:suppressAutoHyphens/>
              <w:autoSpaceDE w:val="0"/>
              <w:contextualSpacing/>
              <w:jc w:val="left"/>
              <w:rPr>
                <w:b w:val="0"/>
                <w:bCs w:val="0"/>
                <w:lang w:eastAsia="zh-CN"/>
              </w:rPr>
            </w:pPr>
            <w:r>
              <w:rPr>
                <w:b w:val="0"/>
                <w:bCs w:val="0"/>
                <w:lang w:eastAsia="zh-CN"/>
              </w:rPr>
              <w:t>Контактный телефон</w:t>
            </w:r>
          </w:p>
        </w:tc>
        <w:tc>
          <w:tcPr>
            <w:tcW w:w="5811" w:type="dxa"/>
            <w:tcBorders>
              <w:top w:val="single" w:color="auto" w:sz="4" w:space="0"/>
              <w:left w:val="single" w:color="auto" w:sz="4" w:space="0"/>
              <w:bottom w:val="single" w:color="auto" w:sz="4" w:space="0"/>
              <w:right w:val="single" w:color="auto" w:sz="4" w:space="0"/>
            </w:tcBorders>
          </w:tcPr>
          <w:p w14:paraId="35468B44">
            <w:pPr>
              <w:widowControl w:val="0"/>
              <w:suppressAutoHyphens/>
              <w:autoSpaceDE w:val="0"/>
              <w:ind w:firstLine="709"/>
              <w:contextualSpacing/>
              <w:jc w:val="center"/>
              <w:rPr>
                <w:b w:val="0"/>
                <w:bCs w:val="0"/>
                <w:lang w:eastAsia="zh-CN"/>
              </w:rPr>
            </w:pPr>
          </w:p>
        </w:tc>
      </w:tr>
      <w:tr w14:paraId="0AD318F3">
        <w:tblPrEx>
          <w:tblCellMar>
            <w:top w:w="102" w:type="dxa"/>
            <w:left w:w="62" w:type="dxa"/>
            <w:bottom w:w="102" w:type="dxa"/>
            <w:right w:w="62" w:type="dxa"/>
          </w:tblCellMar>
        </w:tblPrEx>
        <w:trPr>
          <w:jc w:val="center"/>
        </w:trPr>
        <w:tc>
          <w:tcPr>
            <w:tcW w:w="566" w:type="dxa"/>
            <w:tcBorders>
              <w:top w:val="single" w:color="auto" w:sz="4" w:space="0"/>
              <w:left w:val="single" w:color="auto" w:sz="4" w:space="0"/>
              <w:bottom w:val="single" w:color="auto" w:sz="4" w:space="0"/>
              <w:right w:val="single" w:color="auto" w:sz="4" w:space="0"/>
            </w:tcBorders>
          </w:tcPr>
          <w:p w14:paraId="1BFC7594">
            <w:pPr>
              <w:widowControl w:val="0"/>
              <w:suppressAutoHyphens/>
              <w:autoSpaceDE w:val="0"/>
              <w:contextualSpacing/>
              <w:jc w:val="both"/>
              <w:rPr>
                <w:b w:val="0"/>
                <w:bCs w:val="0"/>
                <w:lang w:eastAsia="zh-CN"/>
              </w:rPr>
            </w:pPr>
            <w:r>
              <w:rPr>
                <w:b w:val="0"/>
                <w:bCs w:val="0"/>
                <w:lang w:eastAsia="zh-CN"/>
              </w:rPr>
              <w:t>5</w:t>
            </w:r>
          </w:p>
        </w:tc>
        <w:tc>
          <w:tcPr>
            <w:tcW w:w="3891" w:type="dxa"/>
            <w:tcBorders>
              <w:top w:val="single" w:color="auto" w:sz="4" w:space="0"/>
              <w:left w:val="single" w:color="auto" w:sz="4" w:space="0"/>
              <w:bottom w:val="single" w:color="auto" w:sz="4" w:space="0"/>
              <w:right w:val="single" w:color="auto" w:sz="4" w:space="0"/>
            </w:tcBorders>
          </w:tcPr>
          <w:p w14:paraId="6215877C">
            <w:pPr>
              <w:widowControl w:val="0"/>
              <w:suppressAutoHyphens/>
              <w:autoSpaceDE w:val="0"/>
              <w:contextualSpacing/>
              <w:jc w:val="left"/>
              <w:rPr>
                <w:b w:val="0"/>
                <w:bCs w:val="0"/>
                <w:lang w:eastAsia="zh-CN"/>
              </w:rPr>
            </w:pPr>
            <w:r>
              <w:rPr>
                <w:b w:val="0"/>
                <w:bCs w:val="0"/>
                <w:lang w:eastAsia="zh-CN"/>
              </w:rPr>
              <w:t>Адрес электронной почты (при наличии)</w:t>
            </w:r>
          </w:p>
        </w:tc>
        <w:tc>
          <w:tcPr>
            <w:tcW w:w="5811" w:type="dxa"/>
            <w:tcBorders>
              <w:top w:val="single" w:color="auto" w:sz="4" w:space="0"/>
              <w:left w:val="single" w:color="auto" w:sz="4" w:space="0"/>
              <w:bottom w:val="single" w:color="auto" w:sz="4" w:space="0"/>
              <w:right w:val="single" w:color="auto" w:sz="4" w:space="0"/>
            </w:tcBorders>
          </w:tcPr>
          <w:p w14:paraId="76E5A986">
            <w:pPr>
              <w:widowControl w:val="0"/>
              <w:suppressAutoHyphens/>
              <w:autoSpaceDE w:val="0"/>
              <w:ind w:firstLine="709"/>
              <w:contextualSpacing/>
              <w:jc w:val="center"/>
              <w:rPr>
                <w:b w:val="0"/>
                <w:bCs w:val="0"/>
                <w:lang w:eastAsia="zh-CN"/>
              </w:rPr>
            </w:pPr>
          </w:p>
        </w:tc>
      </w:tr>
    </w:tbl>
    <w:p w14:paraId="2CEB56FE">
      <w:pPr>
        <w:widowControl w:val="0"/>
        <w:suppressAutoHyphens/>
        <w:autoSpaceDE w:val="0"/>
        <w:ind w:firstLine="709"/>
        <w:contextualSpacing/>
        <w:jc w:val="center"/>
        <w:rPr>
          <w:b w:val="0"/>
          <w:bCs w:val="0"/>
          <w:lang w:eastAsia="zh-CN"/>
        </w:rPr>
      </w:pPr>
    </w:p>
    <w:tbl>
      <w:tblPr>
        <w:tblStyle w:val="8"/>
        <w:tblW w:w="10268" w:type="dxa"/>
        <w:jc w:val="center"/>
        <w:tblLayout w:type="fixed"/>
        <w:tblCellMar>
          <w:top w:w="102" w:type="dxa"/>
          <w:left w:w="62" w:type="dxa"/>
          <w:bottom w:w="102" w:type="dxa"/>
          <w:right w:w="62" w:type="dxa"/>
        </w:tblCellMar>
      </w:tblPr>
      <w:tblGrid>
        <w:gridCol w:w="3748"/>
        <w:gridCol w:w="340"/>
        <w:gridCol w:w="2070"/>
        <w:gridCol w:w="340"/>
        <w:gridCol w:w="3770"/>
      </w:tblGrid>
      <w:tr w14:paraId="14B5AFA6">
        <w:tblPrEx>
          <w:tblCellMar>
            <w:top w:w="102" w:type="dxa"/>
            <w:left w:w="62" w:type="dxa"/>
            <w:bottom w:w="102" w:type="dxa"/>
            <w:right w:w="62" w:type="dxa"/>
          </w:tblCellMar>
        </w:tblPrEx>
        <w:trPr>
          <w:jc w:val="center"/>
        </w:trPr>
        <w:tc>
          <w:tcPr>
            <w:tcW w:w="3748" w:type="dxa"/>
            <w:tcBorders>
              <w:bottom w:val="single" w:color="auto" w:sz="4" w:space="0"/>
            </w:tcBorders>
          </w:tcPr>
          <w:p w14:paraId="1F6C4363">
            <w:pPr>
              <w:widowControl w:val="0"/>
              <w:suppressAutoHyphens/>
              <w:autoSpaceDE w:val="0"/>
              <w:ind w:firstLine="709"/>
              <w:contextualSpacing/>
              <w:jc w:val="center"/>
              <w:rPr>
                <w:b w:val="0"/>
                <w:bCs w:val="0"/>
                <w:lang w:eastAsia="zh-CN"/>
              </w:rPr>
            </w:pPr>
          </w:p>
        </w:tc>
        <w:tc>
          <w:tcPr>
            <w:tcW w:w="340" w:type="dxa"/>
          </w:tcPr>
          <w:p w14:paraId="716F0425">
            <w:pPr>
              <w:widowControl w:val="0"/>
              <w:suppressAutoHyphens/>
              <w:autoSpaceDE w:val="0"/>
              <w:ind w:firstLine="709"/>
              <w:contextualSpacing/>
              <w:jc w:val="center"/>
              <w:rPr>
                <w:b w:val="0"/>
                <w:bCs w:val="0"/>
                <w:lang w:eastAsia="zh-CN"/>
              </w:rPr>
            </w:pPr>
          </w:p>
        </w:tc>
        <w:tc>
          <w:tcPr>
            <w:tcW w:w="2070" w:type="dxa"/>
            <w:tcBorders>
              <w:bottom w:val="single" w:color="auto" w:sz="4" w:space="0"/>
            </w:tcBorders>
          </w:tcPr>
          <w:p w14:paraId="30971F5C">
            <w:pPr>
              <w:widowControl w:val="0"/>
              <w:suppressAutoHyphens/>
              <w:autoSpaceDE w:val="0"/>
              <w:ind w:firstLine="709"/>
              <w:contextualSpacing/>
              <w:jc w:val="center"/>
              <w:rPr>
                <w:b w:val="0"/>
                <w:bCs w:val="0"/>
                <w:lang w:eastAsia="zh-CN"/>
              </w:rPr>
            </w:pPr>
          </w:p>
        </w:tc>
        <w:tc>
          <w:tcPr>
            <w:tcW w:w="340" w:type="dxa"/>
          </w:tcPr>
          <w:p w14:paraId="6768F713">
            <w:pPr>
              <w:widowControl w:val="0"/>
              <w:suppressAutoHyphens/>
              <w:autoSpaceDE w:val="0"/>
              <w:ind w:firstLine="709"/>
              <w:contextualSpacing/>
              <w:jc w:val="center"/>
              <w:rPr>
                <w:b w:val="0"/>
                <w:bCs w:val="0"/>
                <w:lang w:eastAsia="zh-CN"/>
              </w:rPr>
            </w:pPr>
          </w:p>
        </w:tc>
        <w:tc>
          <w:tcPr>
            <w:tcW w:w="3770" w:type="dxa"/>
            <w:tcBorders>
              <w:bottom w:val="single" w:color="auto" w:sz="4" w:space="0"/>
            </w:tcBorders>
          </w:tcPr>
          <w:p w14:paraId="2DDEB5DB">
            <w:pPr>
              <w:widowControl w:val="0"/>
              <w:suppressAutoHyphens/>
              <w:autoSpaceDE w:val="0"/>
              <w:ind w:firstLine="709"/>
              <w:contextualSpacing/>
              <w:jc w:val="center"/>
              <w:rPr>
                <w:b w:val="0"/>
                <w:bCs w:val="0"/>
                <w:lang w:eastAsia="zh-CN"/>
              </w:rPr>
            </w:pPr>
          </w:p>
        </w:tc>
      </w:tr>
      <w:tr w14:paraId="1B183EBD">
        <w:tblPrEx>
          <w:tblCellMar>
            <w:top w:w="102" w:type="dxa"/>
            <w:left w:w="62" w:type="dxa"/>
            <w:bottom w:w="102" w:type="dxa"/>
            <w:right w:w="62" w:type="dxa"/>
          </w:tblCellMar>
        </w:tblPrEx>
        <w:trPr>
          <w:jc w:val="center"/>
        </w:trPr>
        <w:tc>
          <w:tcPr>
            <w:tcW w:w="3748" w:type="dxa"/>
            <w:tcBorders>
              <w:top w:val="single" w:color="auto" w:sz="4" w:space="0"/>
            </w:tcBorders>
          </w:tcPr>
          <w:p w14:paraId="7EA91404">
            <w:pPr>
              <w:widowControl w:val="0"/>
              <w:suppressAutoHyphens/>
              <w:autoSpaceDE w:val="0"/>
              <w:contextualSpacing/>
              <w:jc w:val="center"/>
              <w:rPr>
                <w:b w:val="0"/>
                <w:bCs w:val="0"/>
                <w:sz w:val="20"/>
                <w:szCs w:val="20"/>
                <w:lang w:eastAsia="zh-CN"/>
              </w:rPr>
            </w:pPr>
            <w:r>
              <w:rPr>
                <w:b w:val="0"/>
                <w:bCs w:val="0"/>
                <w:sz w:val="20"/>
                <w:szCs w:val="20"/>
                <w:lang w:eastAsia="zh-CN"/>
              </w:rPr>
              <w:t>(должность лица, подписавшего заявление)</w:t>
            </w:r>
          </w:p>
        </w:tc>
        <w:tc>
          <w:tcPr>
            <w:tcW w:w="340" w:type="dxa"/>
          </w:tcPr>
          <w:p w14:paraId="66222074">
            <w:pPr>
              <w:widowControl w:val="0"/>
              <w:suppressAutoHyphens/>
              <w:autoSpaceDE w:val="0"/>
              <w:ind w:firstLine="709"/>
              <w:contextualSpacing/>
              <w:jc w:val="center"/>
              <w:rPr>
                <w:b w:val="0"/>
                <w:bCs w:val="0"/>
                <w:sz w:val="20"/>
                <w:szCs w:val="20"/>
                <w:lang w:eastAsia="zh-CN"/>
              </w:rPr>
            </w:pPr>
          </w:p>
        </w:tc>
        <w:tc>
          <w:tcPr>
            <w:tcW w:w="2070" w:type="dxa"/>
            <w:tcBorders>
              <w:top w:val="single" w:color="auto" w:sz="4" w:space="0"/>
            </w:tcBorders>
          </w:tcPr>
          <w:p w14:paraId="2A32001B">
            <w:pPr>
              <w:widowControl w:val="0"/>
              <w:suppressAutoHyphens/>
              <w:autoSpaceDE w:val="0"/>
              <w:contextualSpacing/>
              <w:jc w:val="center"/>
              <w:rPr>
                <w:b w:val="0"/>
                <w:bCs w:val="0"/>
                <w:sz w:val="20"/>
                <w:szCs w:val="20"/>
                <w:lang w:eastAsia="zh-CN"/>
              </w:rPr>
            </w:pPr>
            <w:r>
              <w:rPr>
                <w:b w:val="0"/>
                <w:bCs w:val="0"/>
                <w:sz w:val="20"/>
                <w:szCs w:val="20"/>
                <w:lang w:eastAsia="zh-CN"/>
              </w:rPr>
              <w:t>(подпись)</w:t>
            </w:r>
          </w:p>
        </w:tc>
        <w:tc>
          <w:tcPr>
            <w:tcW w:w="340" w:type="dxa"/>
          </w:tcPr>
          <w:p w14:paraId="7E194920">
            <w:pPr>
              <w:widowControl w:val="0"/>
              <w:suppressAutoHyphens/>
              <w:autoSpaceDE w:val="0"/>
              <w:ind w:firstLine="709"/>
              <w:contextualSpacing/>
              <w:jc w:val="center"/>
              <w:rPr>
                <w:b w:val="0"/>
                <w:bCs w:val="0"/>
                <w:sz w:val="20"/>
                <w:szCs w:val="20"/>
                <w:lang w:eastAsia="zh-CN"/>
              </w:rPr>
            </w:pPr>
          </w:p>
        </w:tc>
        <w:tc>
          <w:tcPr>
            <w:tcW w:w="3770" w:type="dxa"/>
            <w:tcBorders>
              <w:top w:val="single" w:color="auto" w:sz="4" w:space="0"/>
            </w:tcBorders>
          </w:tcPr>
          <w:p w14:paraId="7E32F0CF">
            <w:pPr>
              <w:widowControl w:val="0"/>
              <w:suppressAutoHyphens/>
              <w:autoSpaceDE w:val="0"/>
              <w:contextualSpacing/>
              <w:jc w:val="center"/>
              <w:rPr>
                <w:b w:val="0"/>
                <w:bCs w:val="0"/>
                <w:sz w:val="20"/>
                <w:szCs w:val="20"/>
                <w:lang w:eastAsia="zh-CN"/>
              </w:rPr>
            </w:pPr>
            <w:r>
              <w:rPr>
                <w:b w:val="0"/>
                <w:bCs w:val="0"/>
                <w:sz w:val="20"/>
                <w:szCs w:val="20"/>
                <w:lang w:eastAsia="zh-CN"/>
              </w:rPr>
              <w:t>(Ф.И.О. лица, подписавшего заявление)1</w:t>
            </w:r>
          </w:p>
        </w:tc>
      </w:tr>
      <w:tr w14:paraId="2988C70F">
        <w:tblPrEx>
          <w:tblCellMar>
            <w:top w:w="102" w:type="dxa"/>
            <w:left w:w="62" w:type="dxa"/>
            <w:bottom w:w="102" w:type="dxa"/>
            <w:right w:w="62" w:type="dxa"/>
          </w:tblCellMar>
        </w:tblPrEx>
        <w:trPr>
          <w:jc w:val="center"/>
        </w:trPr>
        <w:tc>
          <w:tcPr>
            <w:tcW w:w="6498" w:type="dxa"/>
            <w:gridSpan w:val="4"/>
          </w:tcPr>
          <w:p w14:paraId="06E40BCD">
            <w:pPr>
              <w:widowControl w:val="0"/>
              <w:suppressAutoHyphens/>
              <w:autoSpaceDE w:val="0"/>
              <w:ind w:firstLine="709"/>
              <w:contextualSpacing/>
              <w:jc w:val="center"/>
              <w:rPr>
                <w:b/>
                <w:bCs/>
                <w:lang w:eastAsia="zh-CN"/>
              </w:rPr>
            </w:pPr>
          </w:p>
        </w:tc>
        <w:tc>
          <w:tcPr>
            <w:tcW w:w="3770" w:type="dxa"/>
          </w:tcPr>
          <w:p w14:paraId="4C67E94D">
            <w:pPr>
              <w:widowControl w:val="0"/>
              <w:suppressAutoHyphens/>
              <w:autoSpaceDE w:val="0"/>
              <w:ind w:firstLine="709"/>
              <w:contextualSpacing/>
              <w:jc w:val="center"/>
              <w:rPr>
                <w:b/>
                <w:bCs/>
                <w:lang w:eastAsia="zh-CN"/>
              </w:rPr>
            </w:pPr>
            <w:r>
              <w:rPr>
                <w:b w:val="0"/>
                <w:bCs w:val="0"/>
                <w:lang w:eastAsia="zh-CN"/>
              </w:rPr>
              <w:t>«___» _________ 20__ года</w:t>
            </w:r>
          </w:p>
        </w:tc>
      </w:tr>
    </w:tbl>
    <w:p w14:paraId="7ECF088C">
      <w:pPr>
        <w:widowControl w:val="0"/>
        <w:suppressAutoHyphens/>
        <w:autoSpaceDE w:val="0"/>
        <w:contextualSpacing/>
        <w:jc w:val="both"/>
        <w:rPr>
          <w:b/>
          <w:bCs/>
          <w:lang w:eastAsia="zh-CN"/>
        </w:rPr>
      </w:pPr>
    </w:p>
    <w:p w14:paraId="77D6DF67">
      <w:pPr>
        <w:widowControl w:val="0"/>
        <w:suppressAutoHyphens/>
        <w:autoSpaceDE w:val="0"/>
        <w:ind w:firstLine="709"/>
        <w:contextualSpacing/>
        <w:jc w:val="center"/>
        <w:rPr>
          <w:b w:val="0"/>
          <w:bCs w:val="0"/>
          <w:lang w:eastAsia="zh-CN"/>
        </w:rPr>
      </w:pPr>
      <w:r>
        <w:rPr>
          <w:b w:val="0"/>
          <w:bCs w:val="0"/>
          <w:lang w:eastAsia="zh-CN"/>
        </w:rPr>
        <w:t>Результат рассмотрения заявления прошу:</w:t>
      </w:r>
    </w:p>
    <w:p w14:paraId="6F0C9905">
      <w:pPr>
        <w:widowControl w:val="0"/>
        <w:suppressAutoHyphens/>
        <w:autoSpaceDE w:val="0"/>
        <w:ind w:firstLine="709"/>
        <w:contextualSpacing/>
        <w:jc w:val="center"/>
        <w:rPr>
          <w:b w:val="0"/>
          <w:bCs w:val="0"/>
          <w:lang w:eastAsia="zh-CN"/>
        </w:rPr>
      </w:pPr>
    </w:p>
    <w:tbl>
      <w:tblPr>
        <w:tblStyle w:val="8"/>
        <w:tblW w:w="9781"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34"/>
        <w:gridCol w:w="9247"/>
      </w:tblGrid>
      <w:tr w14:paraId="1BFF3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tcBorders>
              <w:right w:val="single" w:color="auto" w:sz="4" w:space="0"/>
            </w:tcBorders>
            <w:shd w:val="clear" w:color="auto" w:fill="auto"/>
          </w:tcPr>
          <w:p w14:paraId="08041457">
            <w:pPr>
              <w:widowControl w:val="0"/>
              <w:suppressAutoHyphens/>
              <w:autoSpaceDE w:val="0"/>
              <w:ind w:firstLine="709"/>
              <w:contextualSpacing/>
              <w:jc w:val="both"/>
              <w:rPr>
                <w:b w:val="0"/>
                <w:bCs w:val="0"/>
                <w:lang w:eastAsia="zh-CN"/>
              </w:rPr>
            </w:pPr>
          </w:p>
          <w:p w14:paraId="50A27094">
            <w:pPr>
              <w:widowControl w:val="0"/>
              <w:suppressAutoHyphens/>
              <w:autoSpaceDE w:val="0"/>
              <w:ind w:firstLine="709"/>
              <w:contextualSpacing/>
              <w:jc w:val="both"/>
              <w:rPr>
                <w:b w:val="0"/>
                <w:bCs w:val="0"/>
                <w:lang w:eastAsia="zh-CN"/>
              </w:rPr>
            </w:pPr>
          </w:p>
        </w:tc>
        <w:tc>
          <w:tcPr>
            <w:tcW w:w="9247" w:type="dxa"/>
            <w:tcBorders>
              <w:top w:val="nil"/>
              <w:left w:val="single" w:color="auto" w:sz="4" w:space="0"/>
              <w:bottom w:val="nil"/>
              <w:right w:val="nil"/>
            </w:tcBorders>
            <w:shd w:val="clear" w:color="auto" w:fill="auto"/>
            <w:vAlign w:val="center"/>
          </w:tcPr>
          <w:p w14:paraId="0B1F6ADA">
            <w:pPr>
              <w:widowControl w:val="0"/>
              <w:suppressAutoHyphens/>
              <w:autoSpaceDE w:val="0"/>
              <w:contextualSpacing/>
              <w:jc w:val="both"/>
              <w:rPr>
                <w:b w:val="0"/>
                <w:bCs w:val="0"/>
                <w:lang w:eastAsia="zh-CN"/>
              </w:rPr>
            </w:pPr>
            <w:r>
              <w:rPr>
                <w:b w:val="0"/>
                <w:bCs w:val="0"/>
                <w:lang w:eastAsia="zh-CN"/>
              </w:rPr>
              <w:t>выдать на руки при личной явке в ОМСУ</w:t>
            </w:r>
          </w:p>
        </w:tc>
      </w:tr>
      <w:tr w14:paraId="03126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534" w:type="dxa"/>
            <w:tcBorders>
              <w:right w:val="single" w:color="auto" w:sz="4" w:space="0"/>
            </w:tcBorders>
            <w:shd w:val="clear" w:color="auto" w:fill="auto"/>
          </w:tcPr>
          <w:p w14:paraId="5F5C039B">
            <w:pPr>
              <w:widowControl w:val="0"/>
              <w:suppressAutoHyphens/>
              <w:autoSpaceDE w:val="0"/>
              <w:ind w:firstLine="709"/>
              <w:contextualSpacing/>
              <w:jc w:val="both"/>
              <w:rPr>
                <w:b w:val="0"/>
                <w:bCs w:val="0"/>
                <w:lang w:eastAsia="zh-CN"/>
              </w:rPr>
            </w:pPr>
          </w:p>
          <w:p w14:paraId="50475A60">
            <w:pPr>
              <w:widowControl w:val="0"/>
              <w:suppressAutoHyphens/>
              <w:autoSpaceDE w:val="0"/>
              <w:ind w:firstLine="709"/>
              <w:contextualSpacing/>
              <w:jc w:val="both"/>
              <w:rPr>
                <w:b w:val="0"/>
                <w:bCs w:val="0"/>
                <w:lang w:eastAsia="zh-CN"/>
              </w:rPr>
            </w:pPr>
          </w:p>
        </w:tc>
        <w:tc>
          <w:tcPr>
            <w:tcW w:w="9247" w:type="dxa"/>
            <w:tcBorders>
              <w:top w:val="nil"/>
              <w:left w:val="single" w:color="auto" w:sz="4" w:space="0"/>
              <w:bottom w:val="nil"/>
              <w:right w:val="nil"/>
            </w:tcBorders>
            <w:shd w:val="clear" w:color="auto" w:fill="auto"/>
            <w:vAlign w:val="center"/>
          </w:tcPr>
          <w:p w14:paraId="00527B14">
            <w:pPr>
              <w:widowControl w:val="0"/>
              <w:suppressAutoHyphens/>
              <w:autoSpaceDE w:val="0"/>
              <w:contextualSpacing/>
              <w:jc w:val="both"/>
              <w:rPr>
                <w:b w:val="0"/>
                <w:bCs w:val="0"/>
                <w:lang w:eastAsia="zh-CN"/>
              </w:rPr>
            </w:pPr>
            <w:r>
              <w:rPr>
                <w:b w:val="0"/>
                <w:bCs w:val="0"/>
                <w:lang w:eastAsia="zh-CN"/>
              </w:rPr>
              <w:t>направить в электронной форме в личный кабинет Государственной информационной системы Ленинградской области  Ленинградской области «Прием конкурсных заявок от субъектов малого и среднего предпринимательства на предоставление субсидий»</w:t>
            </w:r>
          </w:p>
        </w:tc>
      </w:tr>
    </w:tbl>
    <w:p w14:paraId="3715AA76">
      <w:pPr>
        <w:widowControl w:val="0"/>
        <w:suppressAutoHyphens/>
        <w:autoSpaceDE w:val="0"/>
        <w:contextualSpacing/>
        <w:jc w:val="both"/>
        <w:rPr>
          <w:b/>
          <w:bCs/>
          <w:lang w:eastAsia="zh-CN"/>
        </w:rPr>
      </w:pPr>
    </w:p>
    <w:p w14:paraId="6B25ECAF">
      <w:pPr>
        <w:widowControl w:val="0"/>
        <w:suppressAutoHyphens/>
        <w:autoSpaceDE w:val="0"/>
        <w:contextualSpacing/>
        <w:jc w:val="both"/>
        <w:rPr>
          <w:b w:val="0"/>
          <w:bCs w:val="0"/>
          <w:sz w:val="20"/>
          <w:szCs w:val="20"/>
          <w:lang w:eastAsia="zh-CN"/>
        </w:rPr>
      </w:pPr>
      <w:r>
        <w:rPr>
          <w:b w:val="0"/>
          <w:bCs w:val="0"/>
          <w:sz w:val="20"/>
          <w:szCs w:val="20"/>
          <w:lang w:eastAsia="zh-CN"/>
        </w:rPr>
        <w:t>________________</w:t>
      </w:r>
    </w:p>
    <w:p w14:paraId="52256BB3">
      <w:pPr>
        <w:widowControl w:val="0"/>
        <w:suppressAutoHyphens/>
        <w:autoSpaceDE w:val="0"/>
        <w:contextualSpacing/>
        <w:jc w:val="both"/>
        <w:rPr>
          <w:b w:val="0"/>
          <w:bCs w:val="0"/>
          <w:sz w:val="20"/>
          <w:szCs w:val="20"/>
          <w:lang w:eastAsia="zh-CN"/>
        </w:rPr>
      </w:pPr>
      <w:r>
        <w:rPr>
          <w:b w:val="0"/>
          <w:bCs w:val="0"/>
          <w:sz w:val="20"/>
          <w:szCs w:val="20"/>
          <w:lang w:eastAsia="zh-CN"/>
        </w:rPr>
        <w:t>* – в случае выбора позиции в графе проставляется отметка.</w:t>
      </w:r>
    </w:p>
    <w:p w14:paraId="50B77968">
      <w:pPr>
        <w:widowControl w:val="0"/>
        <w:suppressAutoHyphens/>
        <w:autoSpaceDE w:val="0"/>
        <w:contextualSpacing/>
        <w:jc w:val="both"/>
        <w:rPr>
          <w:b w:val="0"/>
          <w:bCs w:val="0"/>
          <w:sz w:val="20"/>
          <w:szCs w:val="20"/>
          <w:lang w:eastAsia="zh-CN"/>
        </w:rPr>
      </w:pPr>
      <w:r>
        <w:rPr>
          <w:b w:val="0"/>
          <w:bCs w:val="0"/>
          <w:sz w:val="20"/>
          <w:szCs w:val="20"/>
          <w:lang w:eastAsia="zh-CN"/>
        </w:rPr>
        <w:t>1 – в случае подписания заявления лицом, не имеющим права действовать от имени заявителя без доверенности,</w:t>
      </w:r>
      <w:r>
        <w:rPr>
          <w:rFonts w:hint="default"/>
          <w:b w:val="0"/>
          <w:bCs w:val="0"/>
          <w:sz w:val="20"/>
          <w:szCs w:val="20"/>
          <w:lang w:val="ru-RU" w:eastAsia="zh-CN"/>
        </w:rPr>
        <w:t xml:space="preserve"> </w:t>
      </w:r>
      <w:r>
        <w:rPr>
          <w:b w:val="0"/>
          <w:bCs w:val="0"/>
          <w:sz w:val="20"/>
          <w:szCs w:val="20"/>
          <w:lang w:eastAsia="zh-CN"/>
        </w:rPr>
        <w:t>к заявлению прикладывается оформленная в установленном порядке доверенность или иной документ, подтверждающий полномочия подписавшего заявление лица действовать от имени заявителя.</w:t>
      </w:r>
    </w:p>
    <w:p w14:paraId="039CED45">
      <w:pPr>
        <w:widowControl w:val="0"/>
        <w:suppressAutoHyphens/>
        <w:autoSpaceDE w:val="0"/>
        <w:ind w:firstLine="709"/>
        <w:contextualSpacing/>
        <w:jc w:val="both"/>
        <w:rPr>
          <w:b w:val="0"/>
          <w:bCs w:val="0"/>
          <w:lang w:eastAsia="zh-CN"/>
        </w:rPr>
      </w:pPr>
      <w:r>
        <w:rPr>
          <w:b w:val="0"/>
          <w:bCs w:val="0"/>
          <w:lang w:eastAsia="zh-CN"/>
        </w:rPr>
        <w:br w:type="page"/>
      </w:r>
    </w:p>
    <w:p w14:paraId="79644DEB">
      <w:pPr>
        <w:widowControl w:val="0"/>
        <w:suppressAutoHyphens/>
        <w:autoSpaceDE w:val="0"/>
        <w:ind w:firstLine="709"/>
        <w:contextualSpacing/>
        <w:jc w:val="right"/>
        <w:rPr>
          <w:b w:val="0"/>
          <w:bCs w:val="0"/>
          <w:lang w:eastAsia="zh-CN"/>
        </w:rPr>
      </w:pPr>
      <w:r>
        <w:rPr>
          <w:b w:val="0"/>
          <w:bCs w:val="0"/>
          <w:lang w:eastAsia="zh-CN"/>
        </w:rPr>
        <w:t>Приложение № 3</w:t>
      </w:r>
    </w:p>
    <w:p w14:paraId="06AD822E">
      <w:pPr>
        <w:widowControl w:val="0"/>
        <w:suppressAutoHyphens/>
        <w:autoSpaceDE w:val="0"/>
        <w:ind w:firstLine="709"/>
        <w:contextualSpacing/>
        <w:jc w:val="right"/>
        <w:rPr>
          <w:b w:val="0"/>
          <w:bCs w:val="0"/>
          <w:lang w:eastAsia="zh-CN"/>
        </w:rPr>
      </w:pPr>
      <w:r>
        <w:rPr>
          <w:b w:val="0"/>
          <w:bCs w:val="0"/>
          <w:lang w:eastAsia="zh-CN"/>
        </w:rPr>
        <w:t>к административному регламенту</w:t>
      </w:r>
    </w:p>
    <w:p w14:paraId="1B0D3D42">
      <w:pPr>
        <w:widowControl w:val="0"/>
        <w:suppressAutoHyphens/>
        <w:autoSpaceDE w:val="0"/>
        <w:ind w:firstLine="709"/>
        <w:contextualSpacing/>
        <w:jc w:val="center"/>
        <w:rPr>
          <w:b w:val="0"/>
          <w:bCs w:val="0"/>
          <w:lang w:eastAsia="zh-CN"/>
        </w:rPr>
      </w:pPr>
    </w:p>
    <w:p w14:paraId="2C389771">
      <w:pPr>
        <w:tabs>
          <w:tab w:val="left" w:pos="142"/>
          <w:tab w:val="left" w:pos="284"/>
        </w:tabs>
        <w:ind w:right="-104" w:firstLine="720"/>
        <w:jc w:val="right"/>
        <w:rPr>
          <w:b/>
          <w:bCs w:val="0"/>
          <w:sz w:val="24"/>
          <w:szCs w:val="24"/>
          <w:lang w:eastAsia="zh-CN"/>
        </w:rPr>
      </w:pPr>
    </w:p>
    <w:p w14:paraId="66991B29">
      <w:pPr>
        <w:tabs>
          <w:tab w:val="left" w:pos="142"/>
          <w:tab w:val="left" w:pos="284"/>
        </w:tabs>
        <w:jc w:val="center"/>
        <w:rPr>
          <w:b/>
          <w:bCs w:val="0"/>
          <w:sz w:val="24"/>
          <w:szCs w:val="24"/>
        </w:rPr>
      </w:pPr>
      <w:r>
        <w:rPr>
          <w:b/>
          <w:bCs w:val="0"/>
          <w:sz w:val="24"/>
          <w:szCs w:val="24"/>
        </w:rPr>
        <w:t>(ФОРМА)</w:t>
      </w:r>
    </w:p>
    <w:p w14:paraId="63CB0AF1">
      <w:pPr>
        <w:tabs>
          <w:tab w:val="left" w:pos="142"/>
          <w:tab w:val="left" w:pos="284"/>
        </w:tabs>
        <w:ind w:firstLine="720"/>
        <w:jc w:val="left"/>
        <w:rPr>
          <w:sz w:val="24"/>
          <w:szCs w:val="24"/>
        </w:rPr>
      </w:pPr>
    </w:p>
    <w:p w14:paraId="6E196C06">
      <w:pPr>
        <w:jc w:val="both"/>
        <w:rPr>
          <w:sz w:val="24"/>
          <w:szCs w:val="24"/>
        </w:rPr>
      </w:pPr>
      <w:r>
        <w:rPr>
          <w:sz w:val="24"/>
          <w:szCs w:val="24"/>
        </w:rPr>
        <w:t>&lt;НА БЛАНКЕ ОМСУ&gt;</w:t>
      </w:r>
    </w:p>
    <w:p w14:paraId="4774298D">
      <w:pPr>
        <w:jc w:val="center"/>
        <w:rPr>
          <w:b/>
          <w:sz w:val="24"/>
          <w:szCs w:val="24"/>
        </w:rPr>
      </w:pPr>
    </w:p>
    <w:p w14:paraId="6A1844D0">
      <w:pPr>
        <w:widowControl w:val="0"/>
        <w:suppressAutoHyphens/>
        <w:autoSpaceDE w:val="0"/>
        <w:contextualSpacing/>
        <w:jc w:val="right"/>
        <w:rPr>
          <w:i/>
          <w:sz w:val="24"/>
          <w:szCs w:val="24"/>
        </w:rPr>
      </w:pPr>
      <w:r>
        <w:rPr>
          <w:i/>
          <w:sz w:val="24"/>
          <w:szCs w:val="24"/>
        </w:rPr>
        <w:t>Наименование и адрес заявителя</w:t>
      </w:r>
    </w:p>
    <w:p w14:paraId="3F7A6A65">
      <w:pPr>
        <w:widowControl w:val="0"/>
        <w:suppressAutoHyphens/>
        <w:autoSpaceDE w:val="0"/>
        <w:contextualSpacing/>
        <w:jc w:val="right"/>
        <w:rPr>
          <w:i/>
          <w:sz w:val="24"/>
          <w:szCs w:val="24"/>
        </w:rPr>
      </w:pPr>
    </w:p>
    <w:p w14:paraId="60133751">
      <w:pPr>
        <w:widowControl w:val="0"/>
        <w:suppressAutoHyphens/>
        <w:autoSpaceDE w:val="0"/>
        <w:contextualSpacing/>
        <w:jc w:val="both"/>
        <w:rPr>
          <w:b/>
          <w:bCs/>
          <w:lang w:eastAsia="zh-CN"/>
        </w:rPr>
      </w:pPr>
    </w:p>
    <w:p w14:paraId="32D70692">
      <w:pPr>
        <w:widowControl w:val="0"/>
        <w:suppressAutoHyphens/>
        <w:autoSpaceDE w:val="0"/>
        <w:contextualSpacing/>
        <w:jc w:val="center"/>
        <w:rPr>
          <w:b/>
          <w:bCs/>
          <w:lang w:eastAsia="zh-CN"/>
        </w:rPr>
      </w:pPr>
      <w:r>
        <w:rPr>
          <w:b/>
          <w:bCs/>
          <w:lang w:eastAsia="zh-CN"/>
        </w:rPr>
        <w:t>УВЕДОМЛЕНИЕ</w:t>
      </w:r>
    </w:p>
    <w:p w14:paraId="19D2E2FF">
      <w:pPr>
        <w:widowControl w:val="0"/>
        <w:suppressAutoHyphens/>
        <w:autoSpaceDE w:val="0"/>
        <w:ind w:firstLine="709"/>
        <w:contextualSpacing/>
        <w:jc w:val="center"/>
        <w:rPr>
          <w:rFonts w:hint="default"/>
          <w:b/>
          <w:bCs/>
          <w:lang w:val="ru-RU" w:eastAsia="zh-CN"/>
        </w:rPr>
      </w:pPr>
      <w:r>
        <w:rPr>
          <w:b/>
          <w:bCs/>
          <w:lang w:eastAsia="zh-CN"/>
        </w:rPr>
        <w:t xml:space="preserve">об отказе во включении нестационарного торгового объекта в схему размещения нестационарных торговых объектов, расположенных на земельных участках, в зданиях, строениях и сооружениях, находящихся в  муниципальной собственности на территории </w:t>
      </w:r>
      <w:r>
        <w:rPr>
          <w:b/>
          <w:bCs/>
          <w:lang w:val="ru-RU" w:eastAsia="zh-CN"/>
        </w:rPr>
        <w:t>Плодовского</w:t>
      </w:r>
      <w:r>
        <w:rPr>
          <w:rFonts w:hint="default"/>
          <w:b/>
          <w:bCs/>
          <w:lang w:val="ru-RU" w:eastAsia="zh-CN"/>
        </w:rPr>
        <w:t xml:space="preserve"> сельского поселения</w:t>
      </w:r>
    </w:p>
    <w:p w14:paraId="64E25FCD">
      <w:pPr>
        <w:widowControl w:val="0"/>
        <w:suppressAutoHyphens/>
        <w:autoSpaceDE w:val="0"/>
        <w:ind w:firstLine="709"/>
        <w:contextualSpacing/>
        <w:jc w:val="center"/>
        <w:rPr>
          <w:rFonts w:hint="default"/>
          <w:b/>
          <w:bCs/>
          <w:lang w:val="ru-RU" w:eastAsia="zh-CN"/>
        </w:rPr>
      </w:pPr>
    </w:p>
    <w:p w14:paraId="127AC2B8">
      <w:pPr>
        <w:widowControl w:val="0"/>
        <w:suppressAutoHyphens/>
        <w:autoSpaceDE w:val="0"/>
        <w:ind w:firstLine="709"/>
        <w:contextualSpacing/>
        <w:jc w:val="both"/>
        <w:rPr>
          <w:b w:val="0"/>
          <w:bCs w:val="0"/>
          <w:lang w:eastAsia="zh-CN"/>
        </w:rPr>
      </w:pPr>
      <w:r>
        <w:rPr>
          <w:b w:val="0"/>
          <w:bCs w:val="0"/>
          <w:lang w:val="ru-RU" w:eastAsia="zh-CN"/>
        </w:rPr>
        <w:t>Администрация</w:t>
      </w:r>
      <w:r>
        <w:rPr>
          <w:rFonts w:hint="default"/>
          <w:b w:val="0"/>
          <w:bCs w:val="0"/>
          <w:lang w:val="ru-RU" w:eastAsia="zh-CN"/>
        </w:rPr>
        <w:t xml:space="preserve"> Плодовского сельского поселения</w:t>
      </w:r>
      <w:r>
        <w:rPr>
          <w:b w:val="0"/>
          <w:bCs w:val="0"/>
          <w:lang w:eastAsia="zh-CN"/>
        </w:rPr>
        <w:t xml:space="preserve">, рассмотрев заявление о включении немобильного / мобильного нестационарного торгового объекта в схему размещения нестационарных торговых объектов, расположенных на земельных участках, в зданиях, строениях и сооружениях, находящихся в муниципальной собственности на территории </w:t>
      </w:r>
      <w:r>
        <w:rPr>
          <w:b w:val="0"/>
          <w:bCs w:val="0"/>
          <w:lang w:val="ru-RU" w:eastAsia="zh-CN"/>
        </w:rPr>
        <w:t>Плодовского</w:t>
      </w:r>
      <w:r>
        <w:rPr>
          <w:rFonts w:hint="default"/>
          <w:b w:val="0"/>
          <w:bCs w:val="0"/>
          <w:lang w:val="ru-RU" w:eastAsia="zh-CN"/>
        </w:rPr>
        <w:t xml:space="preserve"> сельского поселения</w:t>
      </w:r>
      <w:r>
        <w:rPr>
          <w:b w:val="0"/>
          <w:bCs w:val="0"/>
          <w:lang w:eastAsia="zh-CN"/>
        </w:rPr>
        <w:t xml:space="preserve"> (далее – Схема) от «____» ___________ 20__ г., сообщает об отказе во включении нестационарного торгового объекта в Схему по следующим основаниям:_____________________________ </w:t>
      </w:r>
      <w:r>
        <w:rPr>
          <w:b w:val="0"/>
          <w:bCs w:val="0"/>
          <w:i/>
          <w:iCs/>
          <w:u w:val="none"/>
          <w:lang w:eastAsia="zh-CN"/>
        </w:rPr>
        <w:t>(указывается мотивированные причины отказа)</w:t>
      </w:r>
      <w:r>
        <w:rPr>
          <w:b w:val="0"/>
          <w:bCs w:val="0"/>
          <w:lang w:eastAsia="zh-CN"/>
        </w:rPr>
        <w:t>.</w:t>
      </w:r>
    </w:p>
    <w:p w14:paraId="4993822F">
      <w:pPr>
        <w:widowControl w:val="0"/>
        <w:suppressAutoHyphens/>
        <w:autoSpaceDE w:val="0"/>
        <w:ind w:firstLine="709"/>
        <w:contextualSpacing/>
        <w:jc w:val="center"/>
        <w:rPr>
          <w:b/>
          <w:bCs/>
          <w:lang w:eastAsia="zh-CN"/>
        </w:rPr>
      </w:pPr>
    </w:p>
    <w:p w14:paraId="2B711A8E">
      <w:pPr>
        <w:widowControl w:val="0"/>
        <w:suppressAutoHyphens/>
        <w:autoSpaceDE w:val="0"/>
        <w:ind w:firstLine="709"/>
        <w:contextualSpacing/>
        <w:jc w:val="center"/>
        <w:rPr>
          <w:b/>
          <w:bCs/>
          <w:lang w:eastAsia="zh-CN"/>
        </w:rPr>
      </w:pPr>
    </w:p>
    <w:p w14:paraId="28B7B8B0">
      <w:pPr>
        <w:widowControl w:val="0"/>
        <w:suppressAutoHyphens/>
        <w:autoSpaceDE w:val="0"/>
        <w:ind w:firstLine="709"/>
        <w:contextualSpacing/>
        <w:jc w:val="center"/>
        <w:rPr>
          <w:b w:val="0"/>
          <w:bCs w:val="0"/>
          <w:lang w:eastAsia="zh-CN"/>
        </w:rPr>
      </w:pP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591"/>
        <w:gridCol w:w="524"/>
        <w:gridCol w:w="1932"/>
        <w:gridCol w:w="524"/>
        <w:gridCol w:w="3001"/>
      </w:tblGrid>
      <w:tr w14:paraId="31FF67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08" w:type="dxa"/>
            <w:tcBorders>
              <w:top w:val="nil"/>
              <w:left w:val="nil"/>
              <w:right w:val="nil"/>
            </w:tcBorders>
          </w:tcPr>
          <w:p w14:paraId="72E8EFB3">
            <w:pPr>
              <w:widowControl w:val="0"/>
              <w:suppressAutoHyphens/>
              <w:autoSpaceDE w:val="0"/>
              <w:ind w:firstLine="709"/>
              <w:contextualSpacing/>
              <w:jc w:val="center"/>
              <w:rPr>
                <w:b w:val="0"/>
                <w:bCs w:val="0"/>
                <w:lang w:eastAsia="zh-CN"/>
              </w:rPr>
            </w:pPr>
          </w:p>
        </w:tc>
        <w:tc>
          <w:tcPr>
            <w:tcW w:w="540" w:type="dxa"/>
            <w:tcBorders>
              <w:top w:val="nil"/>
              <w:left w:val="nil"/>
              <w:bottom w:val="nil"/>
              <w:right w:val="nil"/>
            </w:tcBorders>
          </w:tcPr>
          <w:p w14:paraId="32E55D9A">
            <w:pPr>
              <w:widowControl w:val="0"/>
              <w:suppressAutoHyphens/>
              <w:autoSpaceDE w:val="0"/>
              <w:ind w:firstLine="709"/>
              <w:contextualSpacing/>
              <w:jc w:val="center"/>
              <w:rPr>
                <w:b w:val="0"/>
                <w:bCs w:val="0"/>
                <w:lang w:eastAsia="zh-CN"/>
              </w:rPr>
            </w:pPr>
          </w:p>
        </w:tc>
        <w:tc>
          <w:tcPr>
            <w:tcW w:w="1980" w:type="dxa"/>
            <w:tcBorders>
              <w:top w:val="nil"/>
              <w:left w:val="nil"/>
              <w:right w:val="nil"/>
            </w:tcBorders>
          </w:tcPr>
          <w:p w14:paraId="192073AF">
            <w:pPr>
              <w:widowControl w:val="0"/>
              <w:suppressAutoHyphens/>
              <w:autoSpaceDE w:val="0"/>
              <w:ind w:firstLine="709"/>
              <w:contextualSpacing/>
              <w:jc w:val="center"/>
              <w:rPr>
                <w:b w:val="0"/>
                <w:bCs w:val="0"/>
                <w:lang w:eastAsia="zh-CN"/>
              </w:rPr>
            </w:pPr>
          </w:p>
        </w:tc>
        <w:tc>
          <w:tcPr>
            <w:tcW w:w="540" w:type="dxa"/>
            <w:tcBorders>
              <w:top w:val="nil"/>
              <w:left w:val="nil"/>
              <w:bottom w:val="nil"/>
              <w:right w:val="nil"/>
            </w:tcBorders>
          </w:tcPr>
          <w:p w14:paraId="0C2576EE">
            <w:pPr>
              <w:widowControl w:val="0"/>
              <w:suppressAutoHyphens/>
              <w:autoSpaceDE w:val="0"/>
              <w:ind w:firstLine="709"/>
              <w:contextualSpacing/>
              <w:jc w:val="center"/>
              <w:rPr>
                <w:b w:val="0"/>
                <w:bCs w:val="0"/>
                <w:lang w:eastAsia="zh-CN"/>
              </w:rPr>
            </w:pPr>
          </w:p>
        </w:tc>
        <w:tc>
          <w:tcPr>
            <w:tcW w:w="3086" w:type="dxa"/>
            <w:tcBorders>
              <w:top w:val="nil"/>
              <w:left w:val="nil"/>
              <w:right w:val="nil"/>
            </w:tcBorders>
          </w:tcPr>
          <w:p w14:paraId="1DD0C4D0">
            <w:pPr>
              <w:widowControl w:val="0"/>
              <w:suppressAutoHyphens/>
              <w:autoSpaceDE w:val="0"/>
              <w:ind w:firstLine="709"/>
              <w:contextualSpacing/>
              <w:jc w:val="center"/>
              <w:rPr>
                <w:b w:val="0"/>
                <w:bCs w:val="0"/>
                <w:lang w:eastAsia="zh-CN"/>
              </w:rPr>
            </w:pPr>
          </w:p>
        </w:tc>
      </w:tr>
      <w:tr w14:paraId="150782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08" w:type="dxa"/>
            <w:tcBorders>
              <w:left w:val="nil"/>
              <w:bottom w:val="nil"/>
              <w:right w:val="nil"/>
            </w:tcBorders>
          </w:tcPr>
          <w:p w14:paraId="4BE2142B">
            <w:pPr>
              <w:widowControl w:val="0"/>
              <w:suppressAutoHyphens/>
              <w:autoSpaceDE w:val="0"/>
              <w:contextualSpacing/>
              <w:jc w:val="center"/>
              <w:rPr>
                <w:b w:val="0"/>
                <w:bCs w:val="0"/>
                <w:sz w:val="20"/>
                <w:szCs w:val="20"/>
                <w:lang w:eastAsia="zh-CN"/>
              </w:rPr>
            </w:pPr>
            <w:r>
              <w:rPr>
                <w:b w:val="0"/>
                <w:bCs w:val="0"/>
                <w:sz w:val="20"/>
                <w:szCs w:val="20"/>
                <w:lang w:eastAsia="zh-CN"/>
              </w:rPr>
              <w:t>(должность руководителя)</w:t>
            </w:r>
          </w:p>
        </w:tc>
        <w:tc>
          <w:tcPr>
            <w:tcW w:w="540" w:type="dxa"/>
            <w:tcBorders>
              <w:top w:val="nil"/>
              <w:left w:val="nil"/>
              <w:bottom w:val="nil"/>
              <w:right w:val="nil"/>
            </w:tcBorders>
          </w:tcPr>
          <w:p w14:paraId="1B0378DB">
            <w:pPr>
              <w:widowControl w:val="0"/>
              <w:suppressAutoHyphens/>
              <w:autoSpaceDE w:val="0"/>
              <w:ind w:firstLine="709"/>
              <w:contextualSpacing/>
              <w:jc w:val="center"/>
              <w:rPr>
                <w:b w:val="0"/>
                <w:bCs w:val="0"/>
                <w:sz w:val="20"/>
                <w:szCs w:val="20"/>
                <w:lang w:eastAsia="zh-CN"/>
              </w:rPr>
            </w:pPr>
          </w:p>
        </w:tc>
        <w:tc>
          <w:tcPr>
            <w:tcW w:w="1980" w:type="dxa"/>
            <w:tcBorders>
              <w:left w:val="nil"/>
              <w:bottom w:val="nil"/>
              <w:right w:val="nil"/>
            </w:tcBorders>
          </w:tcPr>
          <w:p w14:paraId="32FFA855">
            <w:pPr>
              <w:widowControl w:val="0"/>
              <w:suppressAutoHyphens/>
              <w:autoSpaceDE w:val="0"/>
              <w:contextualSpacing/>
              <w:jc w:val="center"/>
              <w:rPr>
                <w:b w:val="0"/>
                <w:bCs w:val="0"/>
                <w:sz w:val="20"/>
                <w:szCs w:val="20"/>
                <w:lang w:eastAsia="zh-CN"/>
              </w:rPr>
            </w:pPr>
            <w:r>
              <w:rPr>
                <w:b w:val="0"/>
                <w:bCs w:val="0"/>
                <w:sz w:val="20"/>
                <w:szCs w:val="20"/>
                <w:lang w:eastAsia="zh-CN"/>
              </w:rPr>
              <w:t>(подпись)</w:t>
            </w:r>
          </w:p>
        </w:tc>
        <w:tc>
          <w:tcPr>
            <w:tcW w:w="540" w:type="dxa"/>
            <w:tcBorders>
              <w:top w:val="nil"/>
              <w:left w:val="nil"/>
              <w:bottom w:val="nil"/>
              <w:right w:val="nil"/>
            </w:tcBorders>
          </w:tcPr>
          <w:p w14:paraId="5FB9BF6C">
            <w:pPr>
              <w:widowControl w:val="0"/>
              <w:suppressAutoHyphens/>
              <w:autoSpaceDE w:val="0"/>
              <w:ind w:firstLine="709"/>
              <w:contextualSpacing/>
              <w:jc w:val="center"/>
              <w:rPr>
                <w:b w:val="0"/>
                <w:bCs w:val="0"/>
                <w:sz w:val="20"/>
                <w:szCs w:val="20"/>
                <w:lang w:eastAsia="zh-CN"/>
              </w:rPr>
            </w:pPr>
          </w:p>
        </w:tc>
        <w:tc>
          <w:tcPr>
            <w:tcW w:w="3086" w:type="dxa"/>
            <w:tcBorders>
              <w:left w:val="nil"/>
              <w:bottom w:val="nil"/>
              <w:right w:val="nil"/>
            </w:tcBorders>
          </w:tcPr>
          <w:p w14:paraId="4466736D">
            <w:pPr>
              <w:widowControl w:val="0"/>
              <w:suppressAutoHyphens/>
              <w:autoSpaceDE w:val="0"/>
              <w:contextualSpacing/>
              <w:jc w:val="center"/>
              <w:rPr>
                <w:b w:val="0"/>
                <w:bCs w:val="0"/>
                <w:sz w:val="20"/>
                <w:szCs w:val="20"/>
                <w:lang w:eastAsia="zh-CN"/>
              </w:rPr>
            </w:pPr>
            <w:r>
              <w:rPr>
                <w:b w:val="0"/>
                <w:bCs w:val="0"/>
                <w:sz w:val="20"/>
                <w:szCs w:val="20"/>
                <w:lang w:eastAsia="zh-CN"/>
              </w:rPr>
              <w:t>(фамилия и инициалы руководителя)</w:t>
            </w:r>
          </w:p>
          <w:p w14:paraId="30B95235">
            <w:pPr>
              <w:widowControl w:val="0"/>
              <w:suppressAutoHyphens/>
              <w:autoSpaceDE w:val="0"/>
              <w:contextualSpacing/>
              <w:jc w:val="center"/>
              <w:rPr>
                <w:b w:val="0"/>
                <w:bCs w:val="0"/>
                <w:sz w:val="20"/>
                <w:szCs w:val="20"/>
                <w:lang w:eastAsia="zh-CN"/>
              </w:rPr>
            </w:pPr>
          </w:p>
          <w:p w14:paraId="0606C537">
            <w:pPr>
              <w:widowControl w:val="0"/>
              <w:suppressAutoHyphens/>
              <w:autoSpaceDE w:val="0"/>
              <w:contextualSpacing/>
              <w:jc w:val="both"/>
              <w:rPr>
                <w:b w:val="0"/>
                <w:bCs w:val="0"/>
                <w:sz w:val="20"/>
                <w:szCs w:val="20"/>
                <w:lang w:eastAsia="zh-CN"/>
              </w:rPr>
            </w:pPr>
            <w:r>
              <w:rPr>
                <w:b w:val="0"/>
                <w:bCs w:val="0"/>
                <w:lang w:eastAsia="zh-CN"/>
              </w:rPr>
              <w:t>«___» ________ 20__ года</w:t>
            </w:r>
          </w:p>
        </w:tc>
      </w:tr>
    </w:tbl>
    <w:p w14:paraId="5559DD0A">
      <w:pPr>
        <w:widowControl w:val="0"/>
        <w:suppressAutoHyphens/>
        <w:autoSpaceDE w:val="0"/>
        <w:ind w:firstLine="709"/>
        <w:contextualSpacing/>
        <w:jc w:val="center"/>
        <w:rPr>
          <w:b/>
          <w:bCs/>
          <w:lang w:eastAsia="zh-CN"/>
        </w:rPr>
      </w:pPr>
    </w:p>
    <w:p w14:paraId="3E60AE1B">
      <w:pPr>
        <w:widowControl w:val="0"/>
        <w:suppressAutoHyphens/>
        <w:autoSpaceDE w:val="0"/>
        <w:ind w:firstLine="709"/>
        <w:contextualSpacing/>
        <w:jc w:val="center"/>
        <w:rPr>
          <w:b/>
          <w:bCs/>
          <w:lang w:eastAsia="zh-CN"/>
        </w:rPr>
      </w:pPr>
    </w:p>
    <w:p w14:paraId="041A84CE">
      <w:pPr>
        <w:widowControl w:val="0"/>
        <w:suppressAutoHyphens/>
        <w:autoSpaceDE w:val="0"/>
        <w:ind w:firstLine="709"/>
        <w:contextualSpacing/>
        <w:jc w:val="center"/>
        <w:rPr>
          <w:b/>
          <w:bCs/>
          <w:lang w:eastAsia="zh-CN"/>
        </w:rPr>
      </w:pPr>
    </w:p>
    <w:sectPr>
      <w:pgSz w:w="11906" w:h="16838"/>
      <w:pgMar w:top="719" w:right="849" w:bottom="568" w:left="1701" w:header="709" w:footer="709" w:gutter="0"/>
      <w:cols w:space="708"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Segoe UI">
    <w:panose1 w:val="020B0502040204020203"/>
    <w:charset w:val="CC"/>
    <w:family w:val="swiss"/>
    <w:pitch w:val="default"/>
    <w:sig w:usb0="E4002EFF" w:usb1="C000E47F" w:usb2="00000009" w:usb3="00000000" w:csb0="200001FF" w:csb1="00000000"/>
  </w:font>
  <w:font w:name="FreeSans">
    <w:altName w:val="Times New Roman"/>
    <w:panose1 w:val="00000000000000000000"/>
    <w:charset w:val="01"/>
    <w:family w:val="auto"/>
    <w:pitch w:val="default"/>
    <w:sig w:usb0="00000000" w:usb1="00000000" w:usb2="00000000" w:usb3="00000000" w:csb0="00000000" w:csb1="00000000"/>
  </w:font>
  <w:font w:name="Cambria">
    <w:panose1 w:val="02040503050406030204"/>
    <w:charset w:val="CC"/>
    <w:family w:val="roman"/>
    <w:pitch w:val="default"/>
    <w:sig w:usb0="E00006FF" w:usb1="420024FF" w:usb2="02000000" w:usb3="00000000" w:csb0="2000019F" w:csb1="00000000"/>
  </w:font>
  <w:font w:name="Arial Unicode MS">
    <w:altName w:val="Arial"/>
    <w:panose1 w:val="020B0604020202020204"/>
    <w:charset w:val="80"/>
    <w:family w:val="swiss"/>
    <w:pitch w:val="default"/>
    <w:sig w:usb0="00000000" w:usb1="00000000" w:usb2="0000003F" w:usb3="00000000" w:csb0="003F01FF" w:csb1="00000000"/>
  </w:font>
  <w:font w:name="Verdana">
    <w:panose1 w:val="020B0604030504040204"/>
    <w:charset w:val="CC"/>
    <w:family w:val="swiss"/>
    <w:pitch w:val="default"/>
    <w:sig w:usb0="A00006FF" w:usb1="4000205B" w:usb2="00000010" w:usb3="00000000" w:csb0="2000019F" w:csb1="00000000"/>
  </w:font>
  <w:font w:name="Tahoma">
    <w:panose1 w:val="020B0604030504040204"/>
    <w:charset w:val="CC"/>
    <w:family w:val="swiss"/>
    <w:pitch w:val="default"/>
    <w:sig w:usb0="E1002EFF" w:usb1="C000605B" w:usb2="00000029" w:usb3="00000000" w:csb0="200101FF" w:csb1="20280000"/>
  </w:font>
  <w:font w:name="Vladimir Script">
    <w:panose1 w:val="03050402040407070305"/>
    <w:charset w:val="00"/>
    <w:family w:val="script"/>
    <w:pitch w:val="default"/>
    <w:sig w:usb0="00000003" w:usb1="00000000" w:usb2="00000000" w:usb3="00000000" w:csb0="20000001" w:csb1="00000000"/>
  </w:font>
  <w:font w:name="Symbol">
    <w:panose1 w:val="05050102010706020507"/>
    <w:charset w:val="02"/>
    <w:family w:val="roman"/>
    <w:pitch w:val="default"/>
    <w:sig w:usb0="00000000" w:usb1="00000000" w:usb2="00000000" w:usb3="00000000" w:csb0="80000000" w:csb1="00000000"/>
  </w:font>
  <w:font w:name="Times">
    <w:altName w:val="Times New Roman"/>
    <w:panose1 w:val="02020603050405020304"/>
    <w:charset w:val="CC"/>
    <w:family w:val="roman"/>
    <w:pitch w:val="default"/>
    <w:sig w:usb0="00000000" w:usb1="00000000" w:usb2="00000009" w:usb3="00000000" w:csb0="000001FF" w:csb1="00000000"/>
  </w:font>
  <w:font w:name="Calibri">
    <w:panose1 w:val="020F0502020204030204"/>
    <w:charset w:val="86"/>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5973"/>
    <w:rsid w:val="000051B9"/>
    <w:rsid w:val="00016F8E"/>
    <w:rsid w:val="00017211"/>
    <w:rsid w:val="00017A7E"/>
    <w:rsid w:val="00025604"/>
    <w:rsid w:val="00037084"/>
    <w:rsid w:val="00053911"/>
    <w:rsid w:val="000628FC"/>
    <w:rsid w:val="00063FBA"/>
    <w:rsid w:val="000730F9"/>
    <w:rsid w:val="00090EB9"/>
    <w:rsid w:val="00092107"/>
    <w:rsid w:val="0009736E"/>
    <w:rsid w:val="000B5DFD"/>
    <w:rsid w:val="00110C0F"/>
    <w:rsid w:val="0011264F"/>
    <w:rsid w:val="00126181"/>
    <w:rsid w:val="00126A0D"/>
    <w:rsid w:val="00131DEA"/>
    <w:rsid w:val="001325FE"/>
    <w:rsid w:val="00140984"/>
    <w:rsid w:val="001462D1"/>
    <w:rsid w:val="00175549"/>
    <w:rsid w:val="00180FC5"/>
    <w:rsid w:val="001C18DD"/>
    <w:rsid w:val="001D6F2B"/>
    <w:rsid w:val="001D77CF"/>
    <w:rsid w:val="001D798C"/>
    <w:rsid w:val="001E0935"/>
    <w:rsid w:val="00202EA9"/>
    <w:rsid w:val="0020612C"/>
    <w:rsid w:val="0021723A"/>
    <w:rsid w:val="0021757F"/>
    <w:rsid w:val="00235D19"/>
    <w:rsid w:val="002458F2"/>
    <w:rsid w:val="0025333F"/>
    <w:rsid w:val="002620E4"/>
    <w:rsid w:val="00270D54"/>
    <w:rsid w:val="002739F2"/>
    <w:rsid w:val="00275058"/>
    <w:rsid w:val="00277F05"/>
    <w:rsid w:val="00280752"/>
    <w:rsid w:val="002839E0"/>
    <w:rsid w:val="002A230A"/>
    <w:rsid w:val="002A2E99"/>
    <w:rsid w:val="002B0319"/>
    <w:rsid w:val="002B33BF"/>
    <w:rsid w:val="002B3C6D"/>
    <w:rsid w:val="002B707E"/>
    <w:rsid w:val="002C256E"/>
    <w:rsid w:val="002C3190"/>
    <w:rsid w:val="002C4675"/>
    <w:rsid w:val="002C64B9"/>
    <w:rsid w:val="002E7547"/>
    <w:rsid w:val="002F6C27"/>
    <w:rsid w:val="0030558E"/>
    <w:rsid w:val="00306C89"/>
    <w:rsid w:val="00313BCB"/>
    <w:rsid w:val="00342D26"/>
    <w:rsid w:val="00347385"/>
    <w:rsid w:val="00354AEE"/>
    <w:rsid w:val="00374026"/>
    <w:rsid w:val="00384685"/>
    <w:rsid w:val="00385973"/>
    <w:rsid w:val="003A2E6E"/>
    <w:rsid w:val="003A67CE"/>
    <w:rsid w:val="003B027D"/>
    <w:rsid w:val="003B2B58"/>
    <w:rsid w:val="003B73C7"/>
    <w:rsid w:val="003F388F"/>
    <w:rsid w:val="004036F6"/>
    <w:rsid w:val="00404F84"/>
    <w:rsid w:val="004107A0"/>
    <w:rsid w:val="00426C27"/>
    <w:rsid w:val="00433110"/>
    <w:rsid w:val="004343BA"/>
    <w:rsid w:val="00437B3F"/>
    <w:rsid w:val="0044308C"/>
    <w:rsid w:val="00456EC8"/>
    <w:rsid w:val="00492FD1"/>
    <w:rsid w:val="004D7952"/>
    <w:rsid w:val="004E1983"/>
    <w:rsid w:val="004E76F3"/>
    <w:rsid w:val="004F1E4F"/>
    <w:rsid w:val="004F21C6"/>
    <w:rsid w:val="004F767E"/>
    <w:rsid w:val="005064CA"/>
    <w:rsid w:val="0051056E"/>
    <w:rsid w:val="0052557F"/>
    <w:rsid w:val="00531774"/>
    <w:rsid w:val="00531AAD"/>
    <w:rsid w:val="0054635C"/>
    <w:rsid w:val="005701E3"/>
    <w:rsid w:val="005751D5"/>
    <w:rsid w:val="00580424"/>
    <w:rsid w:val="00596E74"/>
    <w:rsid w:val="005B3BAE"/>
    <w:rsid w:val="005B4289"/>
    <w:rsid w:val="005B49BC"/>
    <w:rsid w:val="005C460D"/>
    <w:rsid w:val="005F10A0"/>
    <w:rsid w:val="005F2D08"/>
    <w:rsid w:val="005F5ACC"/>
    <w:rsid w:val="0060164C"/>
    <w:rsid w:val="0063512C"/>
    <w:rsid w:val="006449FA"/>
    <w:rsid w:val="006450EC"/>
    <w:rsid w:val="00665142"/>
    <w:rsid w:val="006673F5"/>
    <w:rsid w:val="00697AC9"/>
    <w:rsid w:val="006B342E"/>
    <w:rsid w:val="006B797D"/>
    <w:rsid w:val="006C0F84"/>
    <w:rsid w:val="006C2B64"/>
    <w:rsid w:val="006C2F60"/>
    <w:rsid w:val="006D0E90"/>
    <w:rsid w:val="006D5F1E"/>
    <w:rsid w:val="00706660"/>
    <w:rsid w:val="00715279"/>
    <w:rsid w:val="007455CD"/>
    <w:rsid w:val="007465F6"/>
    <w:rsid w:val="00764F2D"/>
    <w:rsid w:val="00770C7F"/>
    <w:rsid w:val="00782FFD"/>
    <w:rsid w:val="0078434F"/>
    <w:rsid w:val="007850E3"/>
    <w:rsid w:val="0078559B"/>
    <w:rsid w:val="00795520"/>
    <w:rsid w:val="007958BB"/>
    <w:rsid w:val="007B268D"/>
    <w:rsid w:val="007C2F36"/>
    <w:rsid w:val="007C4C07"/>
    <w:rsid w:val="007D7BB3"/>
    <w:rsid w:val="007E13C5"/>
    <w:rsid w:val="007E28F3"/>
    <w:rsid w:val="007F6EB4"/>
    <w:rsid w:val="00820D6B"/>
    <w:rsid w:val="008259F8"/>
    <w:rsid w:val="008407F4"/>
    <w:rsid w:val="00841C2B"/>
    <w:rsid w:val="00852649"/>
    <w:rsid w:val="008534A7"/>
    <w:rsid w:val="00863A69"/>
    <w:rsid w:val="0086536E"/>
    <w:rsid w:val="00865CDE"/>
    <w:rsid w:val="008913A4"/>
    <w:rsid w:val="008968A8"/>
    <w:rsid w:val="008A430C"/>
    <w:rsid w:val="008B66C9"/>
    <w:rsid w:val="008C007E"/>
    <w:rsid w:val="008C027D"/>
    <w:rsid w:val="008D163A"/>
    <w:rsid w:val="008D2462"/>
    <w:rsid w:val="008E1AD5"/>
    <w:rsid w:val="008E2D5D"/>
    <w:rsid w:val="0090120C"/>
    <w:rsid w:val="0090302E"/>
    <w:rsid w:val="009125CE"/>
    <w:rsid w:val="0091290A"/>
    <w:rsid w:val="00914588"/>
    <w:rsid w:val="009148F0"/>
    <w:rsid w:val="009271B6"/>
    <w:rsid w:val="009374D7"/>
    <w:rsid w:val="00946A09"/>
    <w:rsid w:val="009546B2"/>
    <w:rsid w:val="009548AC"/>
    <w:rsid w:val="00960CCA"/>
    <w:rsid w:val="00973F12"/>
    <w:rsid w:val="009839FD"/>
    <w:rsid w:val="00991844"/>
    <w:rsid w:val="00991888"/>
    <w:rsid w:val="009A21CE"/>
    <w:rsid w:val="009A430C"/>
    <w:rsid w:val="009B5DFD"/>
    <w:rsid w:val="009C24CA"/>
    <w:rsid w:val="009C7A75"/>
    <w:rsid w:val="009E04D7"/>
    <w:rsid w:val="009E2FFF"/>
    <w:rsid w:val="009E5CA2"/>
    <w:rsid w:val="009F1177"/>
    <w:rsid w:val="009F5D52"/>
    <w:rsid w:val="00A062E7"/>
    <w:rsid w:val="00A124EF"/>
    <w:rsid w:val="00A17B39"/>
    <w:rsid w:val="00A275EA"/>
    <w:rsid w:val="00A4166C"/>
    <w:rsid w:val="00A47888"/>
    <w:rsid w:val="00A57F6B"/>
    <w:rsid w:val="00A73388"/>
    <w:rsid w:val="00A91DDD"/>
    <w:rsid w:val="00A94C9D"/>
    <w:rsid w:val="00AB103F"/>
    <w:rsid w:val="00AE741E"/>
    <w:rsid w:val="00B15D8A"/>
    <w:rsid w:val="00B225D9"/>
    <w:rsid w:val="00B51E34"/>
    <w:rsid w:val="00B64EF9"/>
    <w:rsid w:val="00B66827"/>
    <w:rsid w:val="00B85988"/>
    <w:rsid w:val="00BB3D74"/>
    <w:rsid w:val="00BB42F5"/>
    <w:rsid w:val="00BB6E43"/>
    <w:rsid w:val="00BD02F4"/>
    <w:rsid w:val="00BD0D3B"/>
    <w:rsid w:val="00BD147C"/>
    <w:rsid w:val="00BD1BDA"/>
    <w:rsid w:val="00BD35FE"/>
    <w:rsid w:val="00BD4C84"/>
    <w:rsid w:val="00BD73C2"/>
    <w:rsid w:val="00BE768D"/>
    <w:rsid w:val="00C01CEC"/>
    <w:rsid w:val="00C06F48"/>
    <w:rsid w:val="00C076C4"/>
    <w:rsid w:val="00C10189"/>
    <w:rsid w:val="00C10527"/>
    <w:rsid w:val="00C17E7D"/>
    <w:rsid w:val="00C27549"/>
    <w:rsid w:val="00C53E8B"/>
    <w:rsid w:val="00C61233"/>
    <w:rsid w:val="00C74BE7"/>
    <w:rsid w:val="00C90ED6"/>
    <w:rsid w:val="00C913CD"/>
    <w:rsid w:val="00C91D02"/>
    <w:rsid w:val="00CA175F"/>
    <w:rsid w:val="00CA20D9"/>
    <w:rsid w:val="00CC0D86"/>
    <w:rsid w:val="00CC14AF"/>
    <w:rsid w:val="00CC2986"/>
    <w:rsid w:val="00CC5075"/>
    <w:rsid w:val="00CD5A81"/>
    <w:rsid w:val="00CE7F49"/>
    <w:rsid w:val="00CF25D4"/>
    <w:rsid w:val="00CF5FC1"/>
    <w:rsid w:val="00D02653"/>
    <w:rsid w:val="00D07F71"/>
    <w:rsid w:val="00D109AE"/>
    <w:rsid w:val="00D259BC"/>
    <w:rsid w:val="00D348E4"/>
    <w:rsid w:val="00D40EBE"/>
    <w:rsid w:val="00D45CE5"/>
    <w:rsid w:val="00D55CB6"/>
    <w:rsid w:val="00D57BE6"/>
    <w:rsid w:val="00D66AB5"/>
    <w:rsid w:val="00D83132"/>
    <w:rsid w:val="00D85E81"/>
    <w:rsid w:val="00DB3A20"/>
    <w:rsid w:val="00DC3BFB"/>
    <w:rsid w:val="00DC6E87"/>
    <w:rsid w:val="00DD1BFC"/>
    <w:rsid w:val="00DD78BF"/>
    <w:rsid w:val="00E016B3"/>
    <w:rsid w:val="00E027BF"/>
    <w:rsid w:val="00E208F8"/>
    <w:rsid w:val="00E21898"/>
    <w:rsid w:val="00E24C75"/>
    <w:rsid w:val="00E36B5F"/>
    <w:rsid w:val="00E47453"/>
    <w:rsid w:val="00E50994"/>
    <w:rsid w:val="00E54D03"/>
    <w:rsid w:val="00E6076A"/>
    <w:rsid w:val="00E612F7"/>
    <w:rsid w:val="00E63C51"/>
    <w:rsid w:val="00E6564B"/>
    <w:rsid w:val="00E66741"/>
    <w:rsid w:val="00E67CC9"/>
    <w:rsid w:val="00E73FFD"/>
    <w:rsid w:val="00E83815"/>
    <w:rsid w:val="00E91A0D"/>
    <w:rsid w:val="00EA7235"/>
    <w:rsid w:val="00EA7318"/>
    <w:rsid w:val="00EC4255"/>
    <w:rsid w:val="00EC7344"/>
    <w:rsid w:val="00EE4DD4"/>
    <w:rsid w:val="00EE50AB"/>
    <w:rsid w:val="00EE55AC"/>
    <w:rsid w:val="00EF7E9F"/>
    <w:rsid w:val="00F04C54"/>
    <w:rsid w:val="00F167FE"/>
    <w:rsid w:val="00F21E93"/>
    <w:rsid w:val="00F25193"/>
    <w:rsid w:val="00F71E67"/>
    <w:rsid w:val="00F72F94"/>
    <w:rsid w:val="00F80E9E"/>
    <w:rsid w:val="00F9093B"/>
    <w:rsid w:val="00F926B8"/>
    <w:rsid w:val="00F92776"/>
    <w:rsid w:val="00F95648"/>
    <w:rsid w:val="00F96F9E"/>
    <w:rsid w:val="00FA493A"/>
    <w:rsid w:val="00FA7107"/>
    <w:rsid w:val="00FB1C53"/>
    <w:rsid w:val="00FC63B1"/>
    <w:rsid w:val="00FD6DAB"/>
    <w:rsid w:val="00FD719C"/>
    <w:rsid w:val="00FE354C"/>
    <w:rsid w:val="00FE4E81"/>
    <w:rsid w:val="00FE6F1B"/>
    <w:rsid w:val="00FF2FDB"/>
    <w:rsid w:val="00FF4EE7"/>
    <w:rsid w:val="07AD250D"/>
    <w:rsid w:val="08DE225D"/>
    <w:rsid w:val="08EF5E14"/>
    <w:rsid w:val="0A320D47"/>
    <w:rsid w:val="0AA611B3"/>
    <w:rsid w:val="0CBE28CD"/>
    <w:rsid w:val="1078782D"/>
    <w:rsid w:val="1457366A"/>
    <w:rsid w:val="17CE7CF7"/>
    <w:rsid w:val="198C3F77"/>
    <w:rsid w:val="1BED245D"/>
    <w:rsid w:val="1CBF4223"/>
    <w:rsid w:val="1F7C71B6"/>
    <w:rsid w:val="20F22F0B"/>
    <w:rsid w:val="26DB004C"/>
    <w:rsid w:val="2A8D5101"/>
    <w:rsid w:val="2B7209EC"/>
    <w:rsid w:val="2CCA6C88"/>
    <w:rsid w:val="2EB846F2"/>
    <w:rsid w:val="307D4739"/>
    <w:rsid w:val="391B68C8"/>
    <w:rsid w:val="3951638D"/>
    <w:rsid w:val="3A0775DE"/>
    <w:rsid w:val="40CF0248"/>
    <w:rsid w:val="42987875"/>
    <w:rsid w:val="48C458E0"/>
    <w:rsid w:val="4AFD3CFF"/>
    <w:rsid w:val="4F645B39"/>
    <w:rsid w:val="525153A8"/>
    <w:rsid w:val="52EE341E"/>
    <w:rsid w:val="532F2F1B"/>
    <w:rsid w:val="53C41B44"/>
    <w:rsid w:val="59E54F88"/>
    <w:rsid w:val="5CA85A91"/>
    <w:rsid w:val="5CBB4EEA"/>
    <w:rsid w:val="5DA33DE2"/>
    <w:rsid w:val="600A5100"/>
    <w:rsid w:val="64D7217E"/>
    <w:rsid w:val="67CC16B3"/>
    <w:rsid w:val="68BC0B49"/>
    <w:rsid w:val="70DF0188"/>
    <w:rsid w:val="73C4767E"/>
    <w:rsid w:val="74E204E4"/>
    <w:rsid w:val="77E138BA"/>
    <w:rsid w:val="78C551B2"/>
    <w:rsid w:val="7A910FA6"/>
    <w:rsid w:val="7B417AC4"/>
    <w:rsid w:val="7B856B20"/>
    <w:rsid w:val="7D19734A"/>
    <w:rsid w:val="7EBE7002"/>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doNotAutoCompressPictures/>
  <w:themeFontLang w:val="ru-RU"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imes New Roma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99"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nhideWhenUsed="0" w:uiPriority="99" w:semiHidden="0" w:name="footnote text"/>
    <w:lsdException w:qFormat="1" w:unhideWhenUsed="0" w:uiPriority="99" w:semiHidden="0" w:name="annotation text"/>
    <w:lsdException w:qFormat="1" w:unhideWhenUsed="0" w:uiPriority="99" w:semiHidden="0" w:name="header"/>
    <w:lsdException w:qFormat="1" w:unhideWhenUsed="0" w:uiPriority="0"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qFormat="1" w:unhideWhenUsed="0" w:uiPriority="99" w:semiHidden="0" w:name="footnote reference"/>
    <w:lsdException w:qFormat="1" w:unhideWhenUsed="0"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qFormat="1" w:unhideWhenUsed="0" w:uiPriority="0" w:semiHidden="0" w:name="Body Text 3"/>
    <w:lsdException w:uiPriority="99" w:name="Body Text Indent 2"/>
    <w:lsdException w:uiPriority="99"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59" w:semiHidden="0" w:name="Table Grid"/>
    <w:lsdException w:uiPriority="99" w:name="Table Theme"/>
    <w:lsdException w:qFormat="1" w:unhideWhenUsed="0" w:uiPriority="0" w:semiHidden="0" w:name="No Spacing"/>
    <w:lsdException w:qFormat="1" w:unhideWhenUsed="0" w:uiPriority="34" w:semiHidden="0" w:name="List Paragraph"/>
  </w:latentStyles>
  <w:style w:type="paragraph" w:default="1" w:styleId="1">
    <w:name w:val="Normal"/>
    <w:qFormat/>
    <w:uiPriority w:val="0"/>
    <w:rPr>
      <w:rFonts w:ascii="Times New Roman" w:hAnsi="Times New Roman" w:eastAsia="Times New Roman" w:cs="Times New Roman"/>
      <w:sz w:val="24"/>
      <w:szCs w:val="24"/>
      <w:lang w:val="ru-RU" w:eastAsia="ru-RU" w:bidi="ar-SA"/>
    </w:rPr>
  </w:style>
  <w:style w:type="paragraph" w:styleId="2">
    <w:name w:val="heading 1"/>
    <w:basedOn w:val="1"/>
    <w:next w:val="1"/>
    <w:link w:val="35"/>
    <w:qFormat/>
    <w:uiPriority w:val="0"/>
    <w:pPr>
      <w:keepNext/>
      <w:jc w:val="center"/>
      <w:outlineLvl w:val="0"/>
    </w:pPr>
    <w:rPr>
      <w:b/>
      <w:szCs w:val="20"/>
    </w:rPr>
  </w:style>
  <w:style w:type="paragraph" w:styleId="3">
    <w:name w:val="heading 2"/>
    <w:basedOn w:val="1"/>
    <w:next w:val="1"/>
    <w:link w:val="31"/>
    <w:qFormat/>
    <w:uiPriority w:val="0"/>
    <w:pPr>
      <w:keepNext/>
      <w:spacing w:before="240" w:after="60"/>
      <w:outlineLvl w:val="1"/>
    </w:pPr>
    <w:rPr>
      <w:rFonts w:ascii="Arial" w:hAnsi="Arial" w:cs="Arial"/>
      <w:b/>
      <w:bCs/>
      <w:i/>
      <w:iCs/>
      <w:sz w:val="28"/>
      <w:szCs w:val="28"/>
    </w:rPr>
  </w:style>
  <w:style w:type="paragraph" w:styleId="4">
    <w:name w:val="heading 3"/>
    <w:basedOn w:val="1"/>
    <w:next w:val="1"/>
    <w:link w:val="32"/>
    <w:qFormat/>
    <w:uiPriority w:val="0"/>
    <w:pPr>
      <w:keepNext/>
      <w:spacing w:before="240" w:after="60"/>
      <w:outlineLvl w:val="2"/>
    </w:pPr>
    <w:rPr>
      <w:rFonts w:ascii="Arial" w:hAnsi="Arial" w:cs="Arial"/>
      <w:b/>
      <w:bCs/>
      <w:sz w:val="26"/>
      <w:szCs w:val="26"/>
    </w:rPr>
  </w:style>
  <w:style w:type="paragraph" w:styleId="5">
    <w:name w:val="heading 4"/>
    <w:basedOn w:val="1"/>
    <w:next w:val="1"/>
    <w:link w:val="33"/>
    <w:qFormat/>
    <w:uiPriority w:val="0"/>
    <w:pPr>
      <w:keepNext/>
      <w:suppressAutoHyphens/>
      <w:spacing w:before="240" w:after="60"/>
      <w:outlineLvl w:val="3"/>
    </w:pPr>
    <w:rPr>
      <w:b/>
      <w:bCs/>
      <w:sz w:val="28"/>
      <w:szCs w:val="28"/>
      <w:lang w:eastAsia="ar-SA"/>
    </w:rPr>
  </w:style>
  <w:style w:type="paragraph" w:styleId="6">
    <w:name w:val="heading 5"/>
    <w:basedOn w:val="1"/>
    <w:next w:val="1"/>
    <w:link w:val="34"/>
    <w:qFormat/>
    <w:uiPriority w:val="99"/>
    <w:pPr>
      <w:suppressAutoHyphens/>
      <w:spacing w:before="240" w:after="60"/>
      <w:outlineLvl w:val="4"/>
    </w:pPr>
    <w:rPr>
      <w:b/>
      <w:bCs/>
      <w:i/>
      <w:iCs/>
      <w:sz w:val="26"/>
      <w:szCs w:val="26"/>
      <w:lang w:eastAsia="ar-SA"/>
    </w:rPr>
  </w:style>
  <w:style w:type="character" w:default="1" w:styleId="7">
    <w:name w:val="Default Paragraph Font"/>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character" w:styleId="9">
    <w:name w:val="FollowedHyperlink"/>
    <w:qFormat/>
    <w:uiPriority w:val="99"/>
    <w:rPr>
      <w:color w:val="800080"/>
      <w:u w:val="single"/>
    </w:rPr>
  </w:style>
  <w:style w:type="character" w:styleId="10">
    <w:name w:val="footnote reference"/>
    <w:qFormat/>
    <w:uiPriority w:val="99"/>
    <w:rPr>
      <w:vertAlign w:val="superscript"/>
    </w:rPr>
  </w:style>
  <w:style w:type="character" w:styleId="11">
    <w:name w:val="annotation reference"/>
    <w:qFormat/>
    <w:uiPriority w:val="99"/>
    <w:rPr>
      <w:sz w:val="16"/>
      <w:szCs w:val="16"/>
    </w:rPr>
  </w:style>
  <w:style w:type="character" w:styleId="12">
    <w:name w:val="Hyperlink"/>
    <w:qFormat/>
    <w:uiPriority w:val="99"/>
    <w:rPr>
      <w:color w:val="0000FF"/>
      <w:u w:val="single"/>
    </w:rPr>
  </w:style>
  <w:style w:type="character" w:styleId="13">
    <w:name w:val="page number"/>
    <w:basedOn w:val="7"/>
    <w:qFormat/>
    <w:uiPriority w:val="0"/>
  </w:style>
  <w:style w:type="character" w:styleId="14">
    <w:name w:val="Strong"/>
    <w:qFormat/>
    <w:uiPriority w:val="0"/>
    <w:rPr>
      <w:b/>
      <w:bCs/>
    </w:rPr>
  </w:style>
  <w:style w:type="paragraph" w:styleId="15">
    <w:name w:val="Balloon Text"/>
    <w:basedOn w:val="1"/>
    <w:link w:val="63"/>
    <w:unhideWhenUsed/>
    <w:qFormat/>
    <w:uiPriority w:val="0"/>
    <w:rPr>
      <w:rFonts w:ascii="Segoe UI" w:hAnsi="Segoe UI" w:cs="Segoe UI"/>
      <w:sz w:val="18"/>
      <w:szCs w:val="18"/>
    </w:rPr>
  </w:style>
  <w:style w:type="paragraph" w:styleId="16">
    <w:name w:val="caption"/>
    <w:basedOn w:val="1"/>
    <w:qFormat/>
    <w:uiPriority w:val="0"/>
    <w:pPr>
      <w:suppressLineNumbers/>
      <w:suppressAutoHyphens/>
      <w:spacing w:before="120" w:after="120" w:line="276" w:lineRule="auto"/>
    </w:pPr>
    <w:rPr>
      <w:rFonts w:ascii="Calibri" w:hAnsi="Calibri" w:cs="FreeSans"/>
      <w:i/>
      <w:iCs/>
      <w:lang w:eastAsia="zh-CN"/>
    </w:rPr>
  </w:style>
  <w:style w:type="paragraph" w:styleId="17">
    <w:name w:val="annotation text"/>
    <w:basedOn w:val="1"/>
    <w:link w:val="67"/>
    <w:qFormat/>
    <w:uiPriority w:val="99"/>
    <w:rPr>
      <w:sz w:val="20"/>
      <w:szCs w:val="20"/>
    </w:rPr>
  </w:style>
  <w:style w:type="paragraph" w:styleId="18">
    <w:name w:val="annotation subject"/>
    <w:basedOn w:val="17"/>
    <w:next w:val="17"/>
    <w:link w:val="68"/>
    <w:qFormat/>
    <w:uiPriority w:val="0"/>
    <w:rPr>
      <w:b/>
      <w:bCs/>
    </w:rPr>
  </w:style>
  <w:style w:type="paragraph" w:styleId="19">
    <w:name w:val="footnote text"/>
    <w:basedOn w:val="1"/>
    <w:link w:val="39"/>
    <w:qFormat/>
    <w:uiPriority w:val="99"/>
    <w:rPr>
      <w:sz w:val="20"/>
      <w:szCs w:val="20"/>
    </w:rPr>
  </w:style>
  <w:style w:type="paragraph" w:styleId="20">
    <w:name w:val="header"/>
    <w:basedOn w:val="1"/>
    <w:link w:val="64"/>
    <w:qFormat/>
    <w:uiPriority w:val="99"/>
    <w:pPr>
      <w:tabs>
        <w:tab w:val="center" w:pos="4677"/>
        <w:tab w:val="right" w:pos="9355"/>
      </w:tabs>
    </w:pPr>
  </w:style>
  <w:style w:type="paragraph" w:styleId="21">
    <w:name w:val="Body Text"/>
    <w:basedOn w:val="1"/>
    <w:link w:val="55"/>
    <w:qFormat/>
    <w:uiPriority w:val="0"/>
    <w:pPr>
      <w:spacing w:after="120"/>
    </w:pPr>
  </w:style>
  <w:style w:type="paragraph" w:styleId="22">
    <w:name w:val="Body Text Indent"/>
    <w:basedOn w:val="1"/>
    <w:link w:val="40"/>
    <w:qFormat/>
    <w:uiPriority w:val="0"/>
    <w:pPr>
      <w:ind w:firstLine="900"/>
      <w:jc w:val="both"/>
    </w:pPr>
  </w:style>
  <w:style w:type="paragraph" w:styleId="23">
    <w:name w:val="Title"/>
    <w:basedOn w:val="1"/>
    <w:link w:val="57"/>
    <w:qFormat/>
    <w:uiPriority w:val="0"/>
    <w:pPr>
      <w:jc w:val="center"/>
    </w:pPr>
    <w:rPr>
      <w:sz w:val="28"/>
    </w:rPr>
  </w:style>
  <w:style w:type="paragraph" w:styleId="24">
    <w:name w:val="footer"/>
    <w:basedOn w:val="1"/>
    <w:link w:val="65"/>
    <w:qFormat/>
    <w:uiPriority w:val="0"/>
    <w:pPr>
      <w:tabs>
        <w:tab w:val="center" w:pos="4677"/>
        <w:tab w:val="right" w:pos="9355"/>
      </w:tabs>
    </w:pPr>
  </w:style>
  <w:style w:type="paragraph" w:styleId="25">
    <w:name w:val="List"/>
    <w:basedOn w:val="1"/>
    <w:qFormat/>
    <w:uiPriority w:val="0"/>
    <w:pPr>
      <w:suppressAutoHyphens/>
      <w:ind w:left="283" w:hanging="283"/>
    </w:pPr>
    <w:rPr>
      <w:lang w:eastAsia="zh-CN"/>
    </w:rPr>
  </w:style>
  <w:style w:type="paragraph" w:styleId="26">
    <w:name w:val="Normal (Web)"/>
    <w:basedOn w:val="1"/>
    <w:qFormat/>
    <w:uiPriority w:val="99"/>
  </w:style>
  <w:style w:type="paragraph" w:styleId="27">
    <w:name w:val="Body Text 3"/>
    <w:basedOn w:val="1"/>
    <w:link w:val="53"/>
    <w:qFormat/>
    <w:uiPriority w:val="0"/>
    <w:pPr>
      <w:spacing w:after="120"/>
    </w:pPr>
    <w:rPr>
      <w:sz w:val="16"/>
      <w:szCs w:val="16"/>
    </w:rPr>
  </w:style>
  <w:style w:type="paragraph" w:styleId="28">
    <w:name w:val="HTML Preformatted"/>
    <w:basedOn w:val="1"/>
    <w:link w:val="70"/>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table" w:styleId="29">
    <w:name w:val="Table Grid"/>
    <w:basedOn w:val="8"/>
    <w:qFormat/>
    <w:uiPriority w:val="59"/>
    <w:pPr>
      <w:suppressAutoHyphens/>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30">
    <w:name w:val="Heading 1 Char"/>
    <w:qFormat/>
    <w:uiPriority w:val="9"/>
    <w:rPr>
      <w:rFonts w:ascii="Cambria" w:hAnsi="Cambria" w:eastAsia="Times New Roman" w:cs="Times New Roman"/>
      <w:b/>
      <w:bCs/>
      <w:kern w:val="32"/>
      <w:sz w:val="32"/>
      <w:szCs w:val="32"/>
    </w:rPr>
  </w:style>
  <w:style w:type="character" w:customStyle="1" w:styleId="31">
    <w:name w:val="Заголовок 2 Знак"/>
    <w:link w:val="3"/>
    <w:qFormat/>
    <w:uiPriority w:val="0"/>
    <w:rPr>
      <w:rFonts w:ascii="Cambria" w:hAnsi="Cambria" w:eastAsia="Times New Roman" w:cs="Times New Roman"/>
      <w:b/>
      <w:bCs/>
      <w:i/>
      <w:iCs/>
      <w:sz w:val="28"/>
      <w:szCs w:val="28"/>
    </w:rPr>
  </w:style>
  <w:style w:type="character" w:customStyle="1" w:styleId="32">
    <w:name w:val="Заголовок 3 Знак"/>
    <w:link w:val="4"/>
    <w:qFormat/>
    <w:uiPriority w:val="0"/>
    <w:rPr>
      <w:rFonts w:ascii="Cambria" w:hAnsi="Cambria" w:eastAsia="Times New Roman" w:cs="Times New Roman"/>
      <w:b/>
      <w:bCs/>
      <w:sz w:val="26"/>
      <w:szCs w:val="26"/>
    </w:rPr>
  </w:style>
  <w:style w:type="character" w:customStyle="1" w:styleId="33">
    <w:name w:val="Заголовок 4 Знак"/>
    <w:link w:val="5"/>
    <w:qFormat/>
    <w:uiPriority w:val="0"/>
    <w:rPr>
      <w:rFonts w:ascii="Calibri" w:hAnsi="Calibri" w:eastAsia="Times New Roman" w:cs="Times New Roman"/>
      <w:b/>
      <w:bCs/>
      <w:sz w:val="28"/>
      <w:szCs w:val="28"/>
    </w:rPr>
  </w:style>
  <w:style w:type="character" w:customStyle="1" w:styleId="34">
    <w:name w:val="Заголовок 5 Знак"/>
    <w:link w:val="6"/>
    <w:semiHidden/>
    <w:uiPriority w:val="9"/>
    <w:rPr>
      <w:rFonts w:ascii="Calibri" w:hAnsi="Calibri" w:eastAsia="Times New Roman" w:cs="Times New Roman"/>
      <w:b/>
      <w:bCs/>
      <w:i/>
      <w:iCs/>
      <w:sz w:val="26"/>
      <w:szCs w:val="26"/>
    </w:rPr>
  </w:style>
  <w:style w:type="character" w:customStyle="1" w:styleId="35">
    <w:name w:val="Заголовок 1 Знак"/>
    <w:link w:val="2"/>
    <w:qFormat/>
    <w:locked/>
    <w:uiPriority w:val="0"/>
    <w:rPr>
      <w:b/>
      <w:sz w:val="24"/>
      <w:lang w:val="ru-RU" w:eastAsia="ru-RU"/>
    </w:rPr>
  </w:style>
  <w:style w:type="paragraph" w:customStyle="1" w:styleId="36">
    <w:name w:val="ConsPlusTitle"/>
    <w:qFormat/>
    <w:uiPriority w:val="0"/>
    <w:pPr>
      <w:widowControl w:val="0"/>
      <w:autoSpaceDE w:val="0"/>
      <w:autoSpaceDN w:val="0"/>
      <w:adjustRightInd w:val="0"/>
    </w:pPr>
    <w:rPr>
      <w:rFonts w:ascii="Times New Roman" w:hAnsi="Times New Roman" w:eastAsia="Times New Roman" w:cs="Times New Roman"/>
      <w:b/>
      <w:bCs/>
      <w:sz w:val="24"/>
      <w:szCs w:val="24"/>
      <w:lang w:val="ru-RU" w:eastAsia="ru-RU" w:bidi="ar-SA"/>
    </w:rPr>
  </w:style>
  <w:style w:type="paragraph" w:customStyle="1" w:styleId="37">
    <w:name w:val="ConsPlusNormal"/>
    <w:link w:val="228"/>
    <w:qFormat/>
    <w:uiPriority w:val="0"/>
    <w:pPr>
      <w:widowControl w:val="0"/>
      <w:autoSpaceDE w:val="0"/>
      <w:autoSpaceDN w:val="0"/>
      <w:adjustRightInd w:val="0"/>
      <w:ind w:firstLine="720"/>
    </w:pPr>
    <w:rPr>
      <w:rFonts w:ascii="Arial" w:hAnsi="Arial" w:eastAsia="Times New Roman" w:cs="Arial"/>
      <w:lang w:val="ru-RU" w:eastAsia="ru-RU" w:bidi="ar-SA"/>
    </w:rPr>
  </w:style>
  <w:style w:type="character" w:customStyle="1" w:styleId="38">
    <w:name w:val="Footnote Text Char"/>
    <w:semiHidden/>
    <w:qFormat/>
    <w:uiPriority w:val="99"/>
    <w:rPr>
      <w:sz w:val="20"/>
      <w:szCs w:val="20"/>
    </w:rPr>
  </w:style>
  <w:style w:type="character" w:customStyle="1" w:styleId="39">
    <w:name w:val="Текст сноски Знак"/>
    <w:link w:val="19"/>
    <w:qFormat/>
    <w:locked/>
    <w:uiPriority w:val="99"/>
    <w:rPr>
      <w:lang w:val="ru-RU" w:eastAsia="ru-RU"/>
    </w:rPr>
  </w:style>
  <w:style w:type="character" w:customStyle="1" w:styleId="40">
    <w:name w:val="Основной текст с отступом Знак"/>
    <w:link w:val="22"/>
    <w:qFormat/>
    <w:uiPriority w:val="0"/>
    <w:rPr>
      <w:sz w:val="24"/>
      <w:szCs w:val="24"/>
    </w:rPr>
  </w:style>
  <w:style w:type="paragraph" w:customStyle="1" w:styleId="41">
    <w:name w:val="Абзац списка1"/>
    <w:basedOn w:val="1"/>
    <w:uiPriority w:val="99"/>
    <w:pPr>
      <w:spacing w:line="360" w:lineRule="auto"/>
      <w:ind w:left="720" w:firstLine="709"/>
      <w:contextualSpacing/>
      <w:jc w:val="both"/>
    </w:pPr>
  </w:style>
  <w:style w:type="paragraph" w:customStyle="1" w:styleId="42">
    <w:name w:val="Знак Знак Знак Знак Знак1 Знак Знак Знак Знак Знак"/>
    <w:basedOn w:val="1"/>
    <w:qFormat/>
    <w:uiPriority w:val="99"/>
    <w:pPr>
      <w:widowControl w:val="0"/>
      <w:adjustRightInd w:val="0"/>
      <w:spacing w:after="160" w:line="240" w:lineRule="exact"/>
      <w:jc w:val="right"/>
    </w:pPr>
    <w:rPr>
      <w:sz w:val="20"/>
      <w:szCs w:val="20"/>
      <w:lang w:val="en-GB" w:eastAsia="en-US"/>
    </w:rPr>
  </w:style>
  <w:style w:type="paragraph" w:customStyle="1" w:styleId="43">
    <w:name w:val="ConsPlusCell"/>
    <w:uiPriority w:val="0"/>
    <w:pPr>
      <w:widowControl w:val="0"/>
      <w:autoSpaceDE w:val="0"/>
      <w:autoSpaceDN w:val="0"/>
      <w:adjustRightInd w:val="0"/>
    </w:pPr>
    <w:rPr>
      <w:rFonts w:ascii="Arial" w:hAnsi="Arial" w:eastAsia="Times New Roman" w:cs="Arial"/>
      <w:lang w:val="ru-RU" w:eastAsia="ru-RU" w:bidi="ar-SA"/>
    </w:rPr>
  </w:style>
  <w:style w:type="paragraph" w:customStyle="1" w:styleId="44">
    <w:name w:val="Знак Знак Знак Знак Знак1 Знак Знак Знак Знак Знак1"/>
    <w:basedOn w:val="1"/>
    <w:uiPriority w:val="99"/>
    <w:pPr>
      <w:widowControl w:val="0"/>
      <w:adjustRightInd w:val="0"/>
      <w:spacing w:after="160" w:line="240" w:lineRule="exact"/>
      <w:jc w:val="right"/>
    </w:pPr>
    <w:rPr>
      <w:sz w:val="20"/>
      <w:szCs w:val="20"/>
      <w:lang w:val="en-GB" w:eastAsia="en-US"/>
    </w:rPr>
  </w:style>
  <w:style w:type="character" w:customStyle="1" w:styleId="45">
    <w:name w:val="Body text_"/>
    <w:link w:val="46"/>
    <w:qFormat/>
    <w:locked/>
    <w:uiPriority w:val="0"/>
    <w:rPr>
      <w:sz w:val="26"/>
    </w:rPr>
  </w:style>
  <w:style w:type="paragraph" w:customStyle="1" w:styleId="46">
    <w:name w:val="Body text1"/>
    <w:basedOn w:val="1"/>
    <w:link w:val="45"/>
    <w:uiPriority w:val="0"/>
    <w:pPr>
      <w:shd w:val="clear" w:color="auto" w:fill="FFFFFF"/>
      <w:spacing w:line="322" w:lineRule="exact"/>
      <w:ind w:firstLine="540"/>
      <w:jc w:val="both"/>
    </w:pPr>
    <w:rPr>
      <w:sz w:val="26"/>
      <w:szCs w:val="26"/>
    </w:rPr>
  </w:style>
  <w:style w:type="character" w:customStyle="1" w:styleId="47">
    <w:name w:val="Основной текст1"/>
    <w:qFormat/>
    <w:uiPriority w:val="99"/>
    <w:rPr>
      <w:rFonts w:ascii="Times New Roman" w:hAnsi="Times New Roman"/>
      <w:spacing w:val="0"/>
      <w:sz w:val="26"/>
    </w:rPr>
  </w:style>
  <w:style w:type="character" w:customStyle="1" w:styleId="48">
    <w:name w:val="Header or footer + Arial Unicode MS"/>
    <w:qFormat/>
    <w:uiPriority w:val="99"/>
    <w:rPr>
      <w:rFonts w:ascii="Arial Unicode MS" w:eastAsia="Times New Roman"/>
      <w:b/>
      <w:spacing w:val="20"/>
      <w:w w:val="50"/>
      <w:sz w:val="39"/>
    </w:rPr>
  </w:style>
  <w:style w:type="paragraph" w:customStyle="1" w:styleId="49">
    <w:name w:val="Знак Знак Знак Знак Знак1 Знак Знак Знак Знак"/>
    <w:basedOn w:val="1"/>
    <w:qFormat/>
    <w:uiPriority w:val="99"/>
    <w:pPr>
      <w:widowControl w:val="0"/>
      <w:adjustRightInd w:val="0"/>
      <w:spacing w:after="160" w:line="240" w:lineRule="exact"/>
      <w:jc w:val="right"/>
    </w:pPr>
    <w:rPr>
      <w:sz w:val="20"/>
      <w:szCs w:val="20"/>
      <w:lang w:val="en-GB" w:eastAsia="en-US"/>
    </w:rPr>
  </w:style>
  <w:style w:type="character" w:customStyle="1" w:styleId="50">
    <w:name w:val="Body text2"/>
    <w:uiPriority w:val="99"/>
    <w:rPr>
      <w:rFonts w:cs="Times New Roman"/>
      <w:sz w:val="26"/>
      <w:szCs w:val="26"/>
      <w:lang w:bidi="ar-SA"/>
    </w:rPr>
  </w:style>
  <w:style w:type="paragraph" w:customStyle="1" w:styleId="51">
    <w:name w:val="unformattext topleveltext"/>
    <w:basedOn w:val="1"/>
    <w:uiPriority w:val="0"/>
    <w:pPr>
      <w:spacing w:before="100" w:beforeAutospacing="1" w:after="100" w:afterAutospacing="1"/>
    </w:pPr>
  </w:style>
  <w:style w:type="paragraph" w:customStyle="1" w:styleId="52">
    <w:name w:val="formattext topleveltext"/>
    <w:basedOn w:val="1"/>
    <w:uiPriority w:val="99"/>
    <w:pPr>
      <w:spacing w:before="100" w:beforeAutospacing="1" w:after="100" w:afterAutospacing="1"/>
    </w:pPr>
  </w:style>
  <w:style w:type="character" w:customStyle="1" w:styleId="53">
    <w:name w:val="Основной текст 3 Знак"/>
    <w:link w:val="27"/>
    <w:qFormat/>
    <w:uiPriority w:val="0"/>
    <w:rPr>
      <w:sz w:val="16"/>
      <w:szCs w:val="16"/>
    </w:rPr>
  </w:style>
  <w:style w:type="character" w:customStyle="1" w:styleId="54">
    <w:name w:val="apple-converted-space"/>
    <w:qFormat/>
    <w:uiPriority w:val="0"/>
    <w:rPr>
      <w:rFonts w:cs="Times New Roman"/>
    </w:rPr>
  </w:style>
  <w:style w:type="character" w:customStyle="1" w:styleId="55">
    <w:name w:val="Основной текст Знак"/>
    <w:link w:val="21"/>
    <w:qFormat/>
    <w:uiPriority w:val="0"/>
    <w:rPr>
      <w:sz w:val="24"/>
      <w:szCs w:val="24"/>
    </w:rPr>
  </w:style>
  <w:style w:type="paragraph" w:customStyle="1" w:styleId="56">
    <w:name w:val="ConsPlusNonformat"/>
    <w:qFormat/>
    <w:uiPriority w:val="0"/>
    <w:pPr>
      <w:autoSpaceDE w:val="0"/>
      <w:autoSpaceDN w:val="0"/>
      <w:adjustRightInd w:val="0"/>
    </w:pPr>
    <w:rPr>
      <w:rFonts w:ascii="Courier New" w:hAnsi="Courier New" w:eastAsia="Times New Roman" w:cs="Courier New"/>
      <w:lang w:val="ru-RU" w:eastAsia="en-US" w:bidi="ar-SA"/>
    </w:rPr>
  </w:style>
  <w:style w:type="character" w:customStyle="1" w:styleId="57">
    <w:name w:val="Заголовок Знак"/>
    <w:link w:val="23"/>
    <w:qFormat/>
    <w:locked/>
    <w:uiPriority w:val="10"/>
    <w:rPr>
      <w:rFonts w:eastAsia="Times New Roman" w:cs="Times New Roman"/>
      <w:sz w:val="24"/>
      <w:szCs w:val="24"/>
      <w:lang w:val="ru-RU" w:eastAsia="ru-RU" w:bidi="ar-SA"/>
    </w:rPr>
  </w:style>
  <w:style w:type="paragraph" w:customStyle="1" w:styleId="58">
    <w:name w:val="Основной текст 21"/>
    <w:basedOn w:val="1"/>
    <w:uiPriority w:val="0"/>
    <w:pPr>
      <w:overflowPunct w:val="0"/>
      <w:autoSpaceDE w:val="0"/>
      <w:spacing w:after="120" w:line="480" w:lineRule="auto"/>
      <w:textAlignment w:val="baseline"/>
    </w:pPr>
    <w:rPr>
      <w:sz w:val="20"/>
      <w:szCs w:val="20"/>
      <w:lang w:eastAsia="ar-SA"/>
    </w:rPr>
  </w:style>
  <w:style w:type="paragraph" w:customStyle="1" w:styleId="59">
    <w:name w:val="Основной текст 31"/>
    <w:basedOn w:val="1"/>
    <w:uiPriority w:val="0"/>
    <w:pPr>
      <w:overflowPunct w:val="0"/>
      <w:autoSpaceDE w:val="0"/>
      <w:spacing w:after="120"/>
      <w:textAlignment w:val="baseline"/>
    </w:pPr>
    <w:rPr>
      <w:sz w:val="16"/>
      <w:szCs w:val="16"/>
      <w:lang w:eastAsia="ar-SA"/>
    </w:rPr>
  </w:style>
  <w:style w:type="paragraph" w:customStyle="1" w:styleId="60">
    <w:name w:val="Знак"/>
    <w:basedOn w:val="1"/>
    <w:uiPriority w:val="99"/>
    <w:pPr>
      <w:spacing w:after="160" w:line="240" w:lineRule="exact"/>
    </w:pPr>
    <w:rPr>
      <w:rFonts w:ascii="Verdana" w:hAnsi="Verdana" w:cs="Verdana"/>
      <w:sz w:val="20"/>
      <w:szCs w:val="20"/>
      <w:lang w:val="en-US" w:eastAsia="en-US"/>
    </w:rPr>
  </w:style>
  <w:style w:type="paragraph" w:customStyle="1" w:styleId="61">
    <w:name w:val="Цитата1"/>
    <w:basedOn w:val="1"/>
    <w:uiPriority w:val="99"/>
    <w:pPr>
      <w:tabs>
        <w:tab w:val="left" w:pos="5164"/>
      </w:tabs>
      <w:ind w:left="-58" w:right="-61"/>
      <w:jc w:val="center"/>
    </w:pPr>
    <w:rPr>
      <w:rFonts w:ascii="Arial" w:hAnsi="Arial" w:cs="Arial"/>
      <w:sz w:val="22"/>
      <w:szCs w:val="20"/>
      <w:lang w:eastAsia="ar-SA"/>
    </w:rPr>
  </w:style>
  <w:style w:type="paragraph" w:styleId="62">
    <w:name w:val="List Paragraph"/>
    <w:basedOn w:val="1"/>
    <w:link w:val="226"/>
    <w:qFormat/>
    <w:uiPriority w:val="34"/>
    <w:pPr>
      <w:spacing w:after="200" w:line="276" w:lineRule="auto"/>
      <w:ind w:left="720"/>
      <w:contextualSpacing/>
    </w:pPr>
    <w:rPr>
      <w:rFonts w:ascii="Calibri" w:hAnsi="Calibri"/>
      <w:sz w:val="22"/>
      <w:szCs w:val="22"/>
    </w:rPr>
  </w:style>
  <w:style w:type="character" w:customStyle="1" w:styleId="63">
    <w:name w:val="Текст выноски Знак"/>
    <w:link w:val="15"/>
    <w:uiPriority w:val="0"/>
    <w:rPr>
      <w:rFonts w:ascii="Segoe UI" w:hAnsi="Segoe UI" w:cs="Segoe UI"/>
      <w:sz w:val="18"/>
      <w:szCs w:val="18"/>
    </w:rPr>
  </w:style>
  <w:style w:type="character" w:customStyle="1" w:styleId="64">
    <w:name w:val="Верхний колонтитул Знак"/>
    <w:basedOn w:val="7"/>
    <w:link w:val="20"/>
    <w:uiPriority w:val="99"/>
    <w:rPr>
      <w:sz w:val="24"/>
      <w:szCs w:val="24"/>
    </w:rPr>
  </w:style>
  <w:style w:type="character" w:customStyle="1" w:styleId="65">
    <w:name w:val="Нижний колонтитул Знак"/>
    <w:basedOn w:val="7"/>
    <w:link w:val="24"/>
    <w:uiPriority w:val="0"/>
    <w:rPr>
      <w:sz w:val="24"/>
      <w:szCs w:val="24"/>
    </w:rPr>
  </w:style>
  <w:style w:type="paragraph" w:customStyle="1" w:styleId="66">
    <w:name w:val="consplusnormal0"/>
    <w:basedOn w:val="1"/>
    <w:uiPriority w:val="0"/>
    <w:pPr>
      <w:spacing w:before="100" w:after="100"/>
      <w:ind w:firstLine="120"/>
    </w:pPr>
    <w:rPr>
      <w:rFonts w:ascii="Verdana" w:hAnsi="Verdana"/>
    </w:rPr>
  </w:style>
  <w:style w:type="character" w:customStyle="1" w:styleId="67">
    <w:name w:val="Текст примечания Знак"/>
    <w:basedOn w:val="7"/>
    <w:link w:val="17"/>
    <w:uiPriority w:val="99"/>
  </w:style>
  <w:style w:type="character" w:customStyle="1" w:styleId="68">
    <w:name w:val="Тема примечания Знак"/>
    <w:basedOn w:val="67"/>
    <w:link w:val="18"/>
    <w:uiPriority w:val="0"/>
    <w:rPr>
      <w:b/>
      <w:bCs/>
    </w:rPr>
  </w:style>
  <w:style w:type="paragraph" w:customStyle="1" w:styleId="69">
    <w:name w:val="normd"/>
    <w:basedOn w:val="1"/>
    <w:uiPriority w:val="0"/>
    <w:pPr>
      <w:spacing w:before="100" w:beforeAutospacing="1" w:after="100" w:afterAutospacing="1"/>
    </w:pPr>
  </w:style>
  <w:style w:type="character" w:customStyle="1" w:styleId="70">
    <w:name w:val="Стандартный HTML Знак"/>
    <w:basedOn w:val="7"/>
    <w:link w:val="28"/>
    <w:uiPriority w:val="99"/>
    <w:rPr>
      <w:rFonts w:ascii="Courier New" w:hAnsi="Courier New" w:cs="Courier New"/>
    </w:rPr>
  </w:style>
  <w:style w:type="character" w:customStyle="1" w:styleId="71">
    <w:name w:val="Основной текст_"/>
    <w:uiPriority w:val="0"/>
    <w:rPr>
      <w:spacing w:val="1"/>
      <w:sz w:val="27"/>
      <w:szCs w:val="27"/>
      <w:shd w:val="clear" w:color="auto" w:fill="FFFFFF"/>
    </w:rPr>
  </w:style>
  <w:style w:type="paragraph" w:customStyle="1" w:styleId="72">
    <w:name w:val="Название проектного документа"/>
    <w:basedOn w:val="1"/>
    <w:uiPriority w:val="0"/>
    <w:pPr>
      <w:widowControl w:val="0"/>
      <w:ind w:left="1701"/>
      <w:jc w:val="center"/>
    </w:pPr>
    <w:rPr>
      <w:rFonts w:ascii="Arial" w:hAnsi="Arial" w:cs="Arial"/>
      <w:b/>
      <w:bCs/>
      <w:color w:val="000080"/>
      <w:sz w:val="32"/>
      <w:szCs w:val="20"/>
    </w:rPr>
  </w:style>
  <w:style w:type="character" w:customStyle="1" w:styleId="73">
    <w:name w:val="Основной текст2"/>
    <w:uiPriority w:val="99"/>
    <w:rPr>
      <w:rFonts w:ascii="Times New Roman" w:hAnsi="Times New Roman" w:cs="Times New Roman"/>
      <w:spacing w:val="0"/>
      <w:sz w:val="26"/>
      <w:szCs w:val="26"/>
      <w:lang w:bidi="ar-SA"/>
    </w:rPr>
  </w:style>
  <w:style w:type="paragraph" w:customStyle="1" w:styleId="74">
    <w:name w:val="Знак Знак Знак"/>
    <w:basedOn w:val="1"/>
    <w:uiPriority w:val="0"/>
    <w:pPr>
      <w:spacing w:before="100" w:beforeAutospacing="1" w:after="100" w:afterAutospacing="1"/>
    </w:pPr>
    <w:rPr>
      <w:rFonts w:ascii="Tahoma" w:hAnsi="Tahoma"/>
      <w:sz w:val="20"/>
      <w:szCs w:val="20"/>
      <w:lang w:val="en-US" w:eastAsia="en-US"/>
    </w:rPr>
  </w:style>
  <w:style w:type="paragraph" w:customStyle="1" w:styleId="75">
    <w:name w:val="_Style 72"/>
    <w:basedOn w:val="1"/>
    <w:next w:val="23"/>
    <w:qFormat/>
    <w:uiPriority w:val="0"/>
    <w:pPr>
      <w:jc w:val="center"/>
    </w:pPr>
    <w:rPr>
      <w:rFonts w:ascii="Calibri" w:hAnsi="Calibri" w:eastAsia="Calibri"/>
      <w:b/>
      <w:spacing w:val="20"/>
      <w:sz w:val="28"/>
      <w:szCs w:val="20"/>
    </w:rPr>
  </w:style>
  <w:style w:type="character" w:customStyle="1" w:styleId="76">
    <w:name w:val="WW8Num1z0"/>
    <w:uiPriority w:val="0"/>
    <w:rPr>
      <w:rFonts w:ascii="Vladimir Script" w:hAnsi="Vladimir Script" w:cs="Vladimir Script"/>
    </w:rPr>
  </w:style>
  <w:style w:type="character" w:customStyle="1" w:styleId="77">
    <w:name w:val="WW8Num1z1"/>
    <w:uiPriority w:val="0"/>
    <w:rPr>
      <w:rFonts w:ascii="Courier New" w:hAnsi="Courier New" w:cs="Courier New"/>
    </w:rPr>
  </w:style>
  <w:style w:type="character" w:customStyle="1" w:styleId="78">
    <w:name w:val="WW8Num1z2"/>
    <w:uiPriority w:val="0"/>
    <w:rPr>
      <w:rFonts w:ascii="Wingdings" w:hAnsi="Wingdings" w:cs="Wingdings"/>
    </w:rPr>
  </w:style>
  <w:style w:type="character" w:customStyle="1" w:styleId="79">
    <w:name w:val="WW8Num1z3"/>
    <w:uiPriority w:val="0"/>
    <w:rPr>
      <w:rFonts w:ascii="Symbol" w:hAnsi="Symbol" w:cs="Symbol"/>
    </w:rPr>
  </w:style>
  <w:style w:type="character" w:customStyle="1" w:styleId="80">
    <w:name w:val="WW8Num2z0"/>
    <w:uiPriority w:val="0"/>
    <w:rPr>
      <w:rFonts w:ascii="Vladimir Script" w:hAnsi="Vladimir Script" w:cs="Vladimir Script"/>
    </w:rPr>
  </w:style>
  <w:style w:type="character" w:customStyle="1" w:styleId="81">
    <w:name w:val="WW8Num2z1"/>
    <w:uiPriority w:val="0"/>
    <w:rPr>
      <w:rFonts w:ascii="Courier New" w:hAnsi="Courier New" w:cs="Courier New"/>
    </w:rPr>
  </w:style>
  <w:style w:type="character" w:customStyle="1" w:styleId="82">
    <w:name w:val="WW8Num2z2"/>
    <w:uiPriority w:val="0"/>
    <w:rPr>
      <w:rFonts w:ascii="Wingdings" w:hAnsi="Wingdings" w:cs="Wingdings"/>
    </w:rPr>
  </w:style>
  <w:style w:type="character" w:customStyle="1" w:styleId="83">
    <w:name w:val="WW8Num2z3"/>
    <w:uiPriority w:val="0"/>
    <w:rPr>
      <w:rFonts w:ascii="Symbol" w:hAnsi="Symbol" w:cs="Symbol"/>
    </w:rPr>
  </w:style>
  <w:style w:type="character" w:customStyle="1" w:styleId="84">
    <w:name w:val="WW8Num3z0"/>
    <w:uiPriority w:val="0"/>
    <w:rPr>
      <w:rFonts w:cs="Times New Roman"/>
    </w:rPr>
  </w:style>
  <w:style w:type="character" w:customStyle="1" w:styleId="85">
    <w:name w:val="WW8Num4z0"/>
    <w:uiPriority w:val="0"/>
  </w:style>
  <w:style w:type="character" w:customStyle="1" w:styleId="86">
    <w:name w:val="WW8Num4z1"/>
    <w:uiPriority w:val="0"/>
  </w:style>
  <w:style w:type="character" w:customStyle="1" w:styleId="87">
    <w:name w:val="WW8Num4z2"/>
    <w:uiPriority w:val="0"/>
  </w:style>
  <w:style w:type="character" w:customStyle="1" w:styleId="88">
    <w:name w:val="WW8Num4z3"/>
    <w:uiPriority w:val="0"/>
  </w:style>
  <w:style w:type="character" w:customStyle="1" w:styleId="89">
    <w:name w:val="WW8Num4z4"/>
    <w:uiPriority w:val="0"/>
  </w:style>
  <w:style w:type="character" w:customStyle="1" w:styleId="90">
    <w:name w:val="WW8Num4z5"/>
    <w:uiPriority w:val="0"/>
  </w:style>
  <w:style w:type="character" w:customStyle="1" w:styleId="91">
    <w:name w:val="WW8Num4z6"/>
    <w:uiPriority w:val="0"/>
  </w:style>
  <w:style w:type="character" w:customStyle="1" w:styleId="92">
    <w:name w:val="WW8Num4z7"/>
    <w:uiPriority w:val="0"/>
  </w:style>
  <w:style w:type="character" w:customStyle="1" w:styleId="93">
    <w:name w:val="WW8Num4z8"/>
    <w:uiPriority w:val="0"/>
  </w:style>
  <w:style w:type="character" w:customStyle="1" w:styleId="94">
    <w:name w:val="WW8Num5z0"/>
    <w:uiPriority w:val="0"/>
    <w:rPr>
      <w:rFonts w:cs="Times New Roman"/>
    </w:rPr>
  </w:style>
  <w:style w:type="character" w:customStyle="1" w:styleId="95">
    <w:name w:val="WW8Num5z1"/>
    <w:uiPriority w:val="0"/>
    <w:rPr>
      <w:rFonts w:cs="Times New Roman"/>
    </w:rPr>
  </w:style>
  <w:style w:type="character" w:customStyle="1" w:styleId="96">
    <w:name w:val="WW8Num6z0"/>
    <w:uiPriority w:val="0"/>
    <w:rPr>
      <w:rFonts w:cs="Times New Roman"/>
    </w:rPr>
  </w:style>
  <w:style w:type="character" w:customStyle="1" w:styleId="97">
    <w:name w:val="WW8Num6z1"/>
    <w:uiPriority w:val="0"/>
    <w:rPr>
      <w:rFonts w:cs="Times New Roman"/>
    </w:rPr>
  </w:style>
  <w:style w:type="character" w:customStyle="1" w:styleId="98">
    <w:name w:val="WW8Num7z0"/>
    <w:uiPriority w:val="0"/>
    <w:rPr>
      <w:rFonts w:cs="Times New Roman"/>
    </w:rPr>
  </w:style>
  <w:style w:type="character" w:customStyle="1" w:styleId="99">
    <w:name w:val="WW8Num8z0"/>
    <w:uiPriority w:val="0"/>
    <w:rPr>
      <w:rFonts w:cs="Times New Roman"/>
    </w:rPr>
  </w:style>
  <w:style w:type="character" w:customStyle="1" w:styleId="100">
    <w:name w:val="WW8Num9z0"/>
    <w:uiPriority w:val="0"/>
    <w:rPr>
      <w:rFonts w:cs="Times New Roman"/>
    </w:rPr>
  </w:style>
  <w:style w:type="character" w:customStyle="1" w:styleId="101">
    <w:name w:val="WW8Num10z0"/>
    <w:uiPriority w:val="0"/>
    <w:rPr>
      <w:rFonts w:ascii="Vladimir Script" w:hAnsi="Vladimir Script" w:cs="Vladimir Script"/>
    </w:rPr>
  </w:style>
  <w:style w:type="character" w:customStyle="1" w:styleId="102">
    <w:name w:val="WW8Num10z1"/>
    <w:uiPriority w:val="0"/>
    <w:rPr>
      <w:rFonts w:ascii="Courier New" w:hAnsi="Courier New" w:cs="Courier New"/>
    </w:rPr>
  </w:style>
  <w:style w:type="character" w:customStyle="1" w:styleId="103">
    <w:name w:val="WW8Num10z2"/>
    <w:uiPriority w:val="0"/>
    <w:rPr>
      <w:rFonts w:ascii="Wingdings" w:hAnsi="Wingdings" w:cs="Wingdings"/>
    </w:rPr>
  </w:style>
  <w:style w:type="character" w:customStyle="1" w:styleId="104">
    <w:name w:val="WW8Num10z3"/>
    <w:uiPriority w:val="0"/>
    <w:rPr>
      <w:rFonts w:ascii="Symbol" w:hAnsi="Symbol" w:cs="Symbol"/>
    </w:rPr>
  </w:style>
  <w:style w:type="character" w:customStyle="1" w:styleId="105">
    <w:name w:val="WW8Num11z0"/>
    <w:uiPriority w:val="0"/>
    <w:rPr>
      <w:rFonts w:cs="Times New Roman"/>
    </w:rPr>
  </w:style>
  <w:style w:type="character" w:customStyle="1" w:styleId="106">
    <w:name w:val="WW8Num12z0"/>
    <w:uiPriority w:val="0"/>
    <w:rPr>
      <w:rFonts w:ascii="Vladimir Script" w:hAnsi="Vladimir Script" w:cs="Vladimir Script"/>
    </w:rPr>
  </w:style>
  <w:style w:type="character" w:customStyle="1" w:styleId="107">
    <w:name w:val="WW8Num12z1"/>
    <w:uiPriority w:val="0"/>
    <w:rPr>
      <w:rFonts w:ascii="Courier New" w:hAnsi="Courier New" w:cs="Courier New"/>
    </w:rPr>
  </w:style>
  <w:style w:type="character" w:customStyle="1" w:styleId="108">
    <w:name w:val="WW8Num12z2"/>
    <w:uiPriority w:val="0"/>
    <w:rPr>
      <w:rFonts w:ascii="Wingdings" w:hAnsi="Wingdings" w:cs="Wingdings"/>
    </w:rPr>
  </w:style>
  <w:style w:type="character" w:customStyle="1" w:styleId="109">
    <w:name w:val="WW8Num12z3"/>
    <w:uiPriority w:val="0"/>
    <w:rPr>
      <w:rFonts w:ascii="Symbol" w:hAnsi="Symbol" w:cs="Symbol"/>
    </w:rPr>
  </w:style>
  <w:style w:type="character" w:customStyle="1" w:styleId="110">
    <w:name w:val="WW8Num13z0"/>
    <w:uiPriority w:val="0"/>
  </w:style>
  <w:style w:type="character" w:customStyle="1" w:styleId="111">
    <w:name w:val="WW8Num13z1"/>
    <w:uiPriority w:val="0"/>
  </w:style>
  <w:style w:type="character" w:customStyle="1" w:styleId="112">
    <w:name w:val="WW8Num13z2"/>
    <w:uiPriority w:val="0"/>
  </w:style>
  <w:style w:type="character" w:customStyle="1" w:styleId="113">
    <w:name w:val="WW8Num13z3"/>
    <w:uiPriority w:val="0"/>
  </w:style>
  <w:style w:type="character" w:customStyle="1" w:styleId="114">
    <w:name w:val="WW8Num13z4"/>
    <w:uiPriority w:val="0"/>
  </w:style>
  <w:style w:type="character" w:customStyle="1" w:styleId="115">
    <w:name w:val="WW8Num13z5"/>
    <w:uiPriority w:val="0"/>
  </w:style>
  <w:style w:type="character" w:customStyle="1" w:styleId="116">
    <w:name w:val="WW8Num13z6"/>
    <w:uiPriority w:val="0"/>
  </w:style>
  <w:style w:type="character" w:customStyle="1" w:styleId="117">
    <w:name w:val="WW8Num13z7"/>
    <w:uiPriority w:val="0"/>
  </w:style>
  <w:style w:type="character" w:customStyle="1" w:styleId="118">
    <w:name w:val="WW8Num13z8"/>
    <w:uiPriority w:val="0"/>
  </w:style>
  <w:style w:type="character" w:customStyle="1" w:styleId="119">
    <w:name w:val="WW8Num14z0"/>
    <w:uiPriority w:val="0"/>
    <w:rPr>
      <w:rFonts w:cs="Times New Roman"/>
    </w:rPr>
  </w:style>
  <w:style w:type="character" w:customStyle="1" w:styleId="120">
    <w:name w:val="WW8Num15z0"/>
    <w:uiPriority w:val="0"/>
    <w:rPr>
      <w:rFonts w:cs="Times New Roman"/>
    </w:rPr>
  </w:style>
  <w:style w:type="character" w:customStyle="1" w:styleId="121">
    <w:name w:val="WW8Num16z0"/>
    <w:uiPriority w:val="0"/>
    <w:rPr>
      <w:rFonts w:cs="Times New Roman"/>
    </w:rPr>
  </w:style>
  <w:style w:type="character" w:customStyle="1" w:styleId="122">
    <w:name w:val="WW8Num17z0"/>
    <w:uiPriority w:val="0"/>
  </w:style>
  <w:style w:type="character" w:customStyle="1" w:styleId="123">
    <w:name w:val="WW8Num17z1"/>
    <w:uiPriority w:val="0"/>
  </w:style>
  <w:style w:type="character" w:customStyle="1" w:styleId="124">
    <w:name w:val="WW8Num17z2"/>
    <w:uiPriority w:val="0"/>
  </w:style>
  <w:style w:type="character" w:customStyle="1" w:styleId="125">
    <w:name w:val="WW8Num17z3"/>
    <w:uiPriority w:val="0"/>
  </w:style>
  <w:style w:type="character" w:customStyle="1" w:styleId="126">
    <w:name w:val="WW8Num17z4"/>
    <w:uiPriority w:val="0"/>
  </w:style>
  <w:style w:type="character" w:customStyle="1" w:styleId="127">
    <w:name w:val="WW8Num17z5"/>
    <w:uiPriority w:val="0"/>
  </w:style>
  <w:style w:type="character" w:customStyle="1" w:styleId="128">
    <w:name w:val="WW8Num17z6"/>
    <w:uiPriority w:val="0"/>
  </w:style>
  <w:style w:type="character" w:customStyle="1" w:styleId="129">
    <w:name w:val="WW8Num17z7"/>
    <w:uiPriority w:val="0"/>
  </w:style>
  <w:style w:type="character" w:customStyle="1" w:styleId="130">
    <w:name w:val="WW8Num17z8"/>
    <w:uiPriority w:val="0"/>
  </w:style>
  <w:style w:type="character" w:customStyle="1" w:styleId="131">
    <w:name w:val="WW8Num18z0"/>
    <w:uiPriority w:val="0"/>
    <w:rPr>
      <w:rFonts w:ascii="Times New Roman" w:hAnsi="Times New Roman" w:eastAsia="Times New Roman" w:cs="Times New Roman"/>
    </w:rPr>
  </w:style>
  <w:style w:type="character" w:customStyle="1" w:styleId="132">
    <w:name w:val="WW8Num18z1"/>
    <w:uiPriority w:val="0"/>
    <w:rPr>
      <w:rFonts w:ascii="Courier New" w:hAnsi="Courier New" w:cs="Courier New"/>
    </w:rPr>
  </w:style>
  <w:style w:type="character" w:customStyle="1" w:styleId="133">
    <w:name w:val="WW8Num18z2"/>
    <w:uiPriority w:val="0"/>
    <w:rPr>
      <w:rFonts w:ascii="Wingdings" w:hAnsi="Wingdings" w:cs="Wingdings"/>
    </w:rPr>
  </w:style>
  <w:style w:type="character" w:customStyle="1" w:styleId="134">
    <w:name w:val="WW8Num18z3"/>
    <w:uiPriority w:val="0"/>
    <w:rPr>
      <w:rFonts w:ascii="Symbol" w:hAnsi="Symbol" w:cs="Symbol"/>
    </w:rPr>
  </w:style>
  <w:style w:type="character" w:customStyle="1" w:styleId="135">
    <w:name w:val="WW8Num19z0"/>
    <w:uiPriority w:val="0"/>
    <w:rPr>
      <w:rFonts w:cs="Times New Roman"/>
    </w:rPr>
  </w:style>
  <w:style w:type="character" w:customStyle="1" w:styleId="136">
    <w:name w:val="WW8Num20z0"/>
    <w:uiPriority w:val="0"/>
    <w:rPr>
      <w:rFonts w:cs="Times New Roman"/>
    </w:rPr>
  </w:style>
  <w:style w:type="character" w:customStyle="1" w:styleId="137">
    <w:name w:val="WW8Num21z0"/>
    <w:uiPriority w:val="0"/>
    <w:rPr>
      <w:rFonts w:ascii="Vladimir Script" w:hAnsi="Vladimir Script" w:cs="Vladimir Script"/>
    </w:rPr>
  </w:style>
  <w:style w:type="character" w:customStyle="1" w:styleId="138">
    <w:name w:val="WW8Num21z1"/>
    <w:uiPriority w:val="0"/>
    <w:rPr>
      <w:rFonts w:ascii="Courier New" w:hAnsi="Courier New" w:cs="Courier New"/>
    </w:rPr>
  </w:style>
  <w:style w:type="character" w:customStyle="1" w:styleId="139">
    <w:name w:val="WW8Num21z2"/>
    <w:uiPriority w:val="0"/>
    <w:rPr>
      <w:rFonts w:ascii="Wingdings" w:hAnsi="Wingdings" w:cs="Wingdings"/>
    </w:rPr>
  </w:style>
  <w:style w:type="character" w:customStyle="1" w:styleId="140">
    <w:name w:val="WW8Num21z3"/>
    <w:uiPriority w:val="0"/>
    <w:rPr>
      <w:rFonts w:ascii="Symbol" w:hAnsi="Symbol" w:cs="Symbol"/>
    </w:rPr>
  </w:style>
  <w:style w:type="character" w:customStyle="1" w:styleId="141">
    <w:name w:val="WW8Num22z0"/>
    <w:uiPriority w:val="0"/>
  </w:style>
  <w:style w:type="character" w:customStyle="1" w:styleId="142">
    <w:name w:val="WW8Num22z1"/>
    <w:uiPriority w:val="0"/>
  </w:style>
  <w:style w:type="character" w:customStyle="1" w:styleId="143">
    <w:name w:val="WW8Num22z2"/>
    <w:uiPriority w:val="0"/>
  </w:style>
  <w:style w:type="character" w:customStyle="1" w:styleId="144">
    <w:name w:val="WW8Num22z3"/>
    <w:uiPriority w:val="0"/>
  </w:style>
  <w:style w:type="character" w:customStyle="1" w:styleId="145">
    <w:name w:val="WW8Num22z4"/>
    <w:uiPriority w:val="0"/>
  </w:style>
  <w:style w:type="character" w:customStyle="1" w:styleId="146">
    <w:name w:val="WW8Num22z5"/>
    <w:uiPriority w:val="0"/>
  </w:style>
  <w:style w:type="character" w:customStyle="1" w:styleId="147">
    <w:name w:val="WW8Num22z6"/>
    <w:uiPriority w:val="0"/>
  </w:style>
  <w:style w:type="character" w:customStyle="1" w:styleId="148">
    <w:name w:val="WW8Num22z7"/>
    <w:uiPriority w:val="0"/>
  </w:style>
  <w:style w:type="character" w:customStyle="1" w:styleId="149">
    <w:name w:val="WW8Num22z8"/>
    <w:uiPriority w:val="0"/>
  </w:style>
  <w:style w:type="character" w:customStyle="1" w:styleId="150">
    <w:name w:val="WW8Num23z0"/>
    <w:uiPriority w:val="0"/>
    <w:rPr>
      <w:rFonts w:cs="Times New Roman"/>
    </w:rPr>
  </w:style>
  <w:style w:type="character" w:customStyle="1" w:styleId="151">
    <w:name w:val="WW8Num23z1"/>
    <w:uiPriority w:val="0"/>
    <w:rPr>
      <w:rFonts w:ascii="Vladimir Script" w:hAnsi="Vladimir Script" w:cs="Vladimir Script"/>
    </w:rPr>
  </w:style>
  <w:style w:type="character" w:customStyle="1" w:styleId="152">
    <w:name w:val="WW8Num24z0"/>
    <w:uiPriority w:val="0"/>
    <w:rPr>
      <w:rFonts w:cs="Times New Roman"/>
    </w:rPr>
  </w:style>
  <w:style w:type="character" w:customStyle="1" w:styleId="153">
    <w:name w:val="WW8Num25z0"/>
    <w:uiPriority w:val="0"/>
    <w:rPr>
      <w:rFonts w:cs="Times New Roman"/>
    </w:rPr>
  </w:style>
  <w:style w:type="character" w:customStyle="1" w:styleId="154">
    <w:name w:val="WW8Num26z0"/>
    <w:uiPriority w:val="0"/>
    <w:rPr>
      <w:rFonts w:cs="Times New Roman"/>
    </w:rPr>
  </w:style>
  <w:style w:type="character" w:customStyle="1" w:styleId="155">
    <w:name w:val="WW8Num27z0"/>
    <w:uiPriority w:val="0"/>
    <w:rPr>
      <w:rFonts w:cs="Times New Roman"/>
    </w:rPr>
  </w:style>
  <w:style w:type="character" w:customStyle="1" w:styleId="156">
    <w:name w:val="WW8Num28z0"/>
    <w:uiPriority w:val="0"/>
    <w:rPr>
      <w:rFonts w:ascii="Vladimir Script" w:hAnsi="Vladimir Script" w:cs="Vladimir Script"/>
    </w:rPr>
  </w:style>
  <w:style w:type="character" w:customStyle="1" w:styleId="157">
    <w:name w:val="WW8Num28z1"/>
    <w:uiPriority w:val="0"/>
    <w:rPr>
      <w:rFonts w:cs="Times New Roman"/>
    </w:rPr>
  </w:style>
  <w:style w:type="character" w:customStyle="1" w:styleId="158">
    <w:name w:val="WW8Num28z2"/>
    <w:uiPriority w:val="0"/>
    <w:rPr>
      <w:rFonts w:ascii="Wingdings" w:hAnsi="Wingdings" w:cs="Wingdings"/>
    </w:rPr>
  </w:style>
  <w:style w:type="character" w:customStyle="1" w:styleId="159">
    <w:name w:val="WW8Num28z3"/>
    <w:uiPriority w:val="0"/>
    <w:rPr>
      <w:rFonts w:ascii="Symbol" w:hAnsi="Symbol" w:cs="Symbol"/>
    </w:rPr>
  </w:style>
  <w:style w:type="character" w:customStyle="1" w:styleId="160">
    <w:name w:val="WW8Num28z4"/>
    <w:uiPriority w:val="0"/>
    <w:rPr>
      <w:rFonts w:ascii="Courier New" w:hAnsi="Courier New" w:cs="Courier New"/>
    </w:rPr>
  </w:style>
  <w:style w:type="character" w:customStyle="1" w:styleId="161">
    <w:name w:val="WW8Num29z0"/>
    <w:uiPriority w:val="0"/>
    <w:rPr>
      <w:rFonts w:cs="Times New Roman"/>
    </w:rPr>
  </w:style>
  <w:style w:type="character" w:customStyle="1" w:styleId="162">
    <w:name w:val="WW8Num30z0"/>
    <w:uiPriority w:val="0"/>
    <w:rPr>
      <w:rFonts w:cs="Times New Roman"/>
    </w:rPr>
  </w:style>
  <w:style w:type="character" w:customStyle="1" w:styleId="163">
    <w:name w:val="WW8Num31z0"/>
    <w:uiPriority w:val="0"/>
    <w:rPr>
      <w:rFonts w:cs="Times New Roman"/>
    </w:rPr>
  </w:style>
  <w:style w:type="character" w:customStyle="1" w:styleId="164">
    <w:name w:val="WW8Num31z1"/>
    <w:uiPriority w:val="0"/>
    <w:rPr>
      <w:rFonts w:cs="Times New Roman"/>
    </w:rPr>
  </w:style>
  <w:style w:type="character" w:customStyle="1" w:styleId="165">
    <w:name w:val="WW8Num32z0"/>
    <w:uiPriority w:val="0"/>
  </w:style>
  <w:style w:type="character" w:customStyle="1" w:styleId="166">
    <w:name w:val="WW8Num32z1"/>
    <w:uiPriority w:val="0"/>
  </w:style>
  <w:style w:type="character" w:customStyle="1" w:styleId="167">
    <w:name w:val="WW8Num32z2"/>
    <w:uiPriority w:val="0"/>
  </w:style>
  <w:style w:type="character" w:customStyle="1" w:styleId="168">
    <w:name w:val="WW8Num32z3"/>
    <w:uiPriority w:val="0"/>
  </w:style>
  <w:style w:type="character" w:customStyle="1" w:styleId="169">
    <w:name w:val="WW8Num32z4"/>
    <w:uiPriority w:val="0"/>
  </w:style>
  <w:style w:type="character" w:customStyle="1" w:styleId="170">
    <w:name w:val="WW8Num32z5"/>
    <w:uiPriority w:val="0"/>
  </w:style>
  <w:style w:type="character" w:customStyle="1" w:styleId="171">
    <w:name w:val="WW8Num32z6"/>
    <w:uiPriority w:val="0"/>
  </w:style>
  <w:style w:type="character" w:customStyle="1" w:styleId="172">
    <w:name w:val="WW8Num32z7"/>
    <w:uiPriority w:val="0"/>
  </w:style>
  <w:style w:type="character" w:customStyle="1" w:styleId="173">
    <w:name w:val="WW8Num32z8"/>
    <w:uiPriority w:val="0"/>
  </w:style>
  <w:style w:type="character" w:customStyle="1" w:styleId="174">
    <w:name w:val="WW8Num33z0"/>
    <w:uiPriority w:val="0"/>
    <w:rPr>
      <w:rFonts w:cs="Times New Roman"/>
    </w:rPr>
  </w:style>
  <w:style w:type="character" w:customStyle="1" w:styleId="175">
    <w:name w:val="WW8Num34z0"/>
    <w:uiPriority w:val="0"/>
    <w:rPr>
      <w:rFonts w:cs="Times New Roman"/>
    </w:rPr>
  </w:style>
  <w:style w:type="character" w:customStyle="1" w:styleId="176">
    <w:name w:val="WW8Num35z0"/>
    <w:uiPriority w:val="0"/>
  </w:style>
  <w:style w:type="character" w:customStyle="1" w:styleId="177">
    <w:name w:val="WW8Num35z1"/>
    <w:uiPriority w:val="0"/>
  </w:style>
  <w:style w:type="character" w:customStyle="1" w:styleId="178">
    <w:name w:val="WW8Num35z2"/>
    <w:uiPriority w:val="0"/>
  </w:style>
  <w:style w:type="character" w:customStyle="1" w:styleId="179">
    <w:name w:val="WW8Num35z3"/>
    <w:uiPriority w:val="0"/>
  </w:style>
  <w:style w:type="character" w:customStyle="1" w:styleId="180">
    <w:name w:val="WW8Num35z4"/>
    <w:uiPriority w:val="0"/>
  </w:style>
  <w:style w:type="character" w:customStyle="1" w:styleId="181">
    <w:name w:val="WW8Num35z5"/>
    <w:uiPriority w:val="0"/>
  </w:style>
  <w:style w:type="character" w:customStyle="1" w:styleId="182">
    <w:name w:val="WW8Num35z6"/>
    <w:uiPriority w:val="0"/>
  </w:style>
  <w:style w:type="character" w:customStyle="1" w:styleId="183">
    <w:name w:val="WW8Num35z7"/>
    <w:uiPriority w:val="0"/>
  </w:style>
  <w:style w:type="character" w:customStyle="1" w:styleId="184">
    <w:name w:val="WW8Num35z8"/>
    <w:uiPriority w:val="0"/>
  </w:style>
  <w:style w:type="character" w:customStyle="1" w:styleId="185">
    <w:name w:val="WW8Num36z0"/>
    <w:uiPriority w:val="0"/>
    <w:rPr>
      <w:rFonts w:ascii="Vladimir Script" w:hAnsi="Vladimir Script" w:cs="Vladimir Script"/>
      <w:sz w:val="28"/>
      <w:szCs w:val="28"/>
    </w:rPr>
  </w:style>
  <w:style w:type="character" w:customStyle="1" w:styleId="186">
    <w:name w:val="WW8Num36z1"/>
    <w:uiPriority w:val="0"/>
    <w:rPr>
      <w:rFonts w:ascii="Courier New" w:hAnsi="Courier New" w:cs="Courier New"/>
    </w:rPr>
  </w:style>
  <w:style w:type="character" w:customStyle="1" w:styleId="187">
    <w:name w:val="WW8Num36z2"/>
    <w:uiPriority w:val="0"/>
    <w:rPr>
      <w:rFonts w:ascii="Wingdings" w:hAnsi="Wingdings" w:cs="Wingdings"/>
    </w:rPr>
  </w:style>
  <w:style w:type="character" w:customStyle="1" w:styleId="188">
    <w:name w:val="WW8Num36z3"/>
    <w:uiPriority w:val="0"/>
    <w:rPr>
      <w:rFonts w:ascii="Symbol" w:hAnsi="Symbol" w:cs="Symbol"/>
    </w:rPr>
  </w:style>
  <w:style w:type="character" w:customStyle="1" w:styleId="189">
    <w:name w:val="WW8Num37z0"/>
    <w:uiPriority w:val="0"/>
    <w:rPr>
      <w:rFonts w:cs="Times New Roman"/>
    </w:rPr>
  </w:style>
  <w:style w:type="character" w:customStyle="1" w:styleId="190">
    <w:name w:val="WW8Num38z0"/>
    <w:uiPriority w:val="0"/>
    <w:rPr>
      <w:rFonts w:ascii="Vladimir Script" w:hAnsi="Vladimir Script" w:cs="Vladimir Script"/>
    </w:rPr>
  </w:style>
  <w:style w:type="character" w:customStyle="1" w:styleId="191">
    <w:name w:val="WW8Num38z1"/>
    <w:uiPriority w:val="0"/>
    <w:rPr>
      <w:rFonts w:ascii="Courier New" w:hAnsi="Courier New" w:cs="Courier New"/>
    </w:rPr>
  </w:style>
  <w:style w:type="character" w:customStyle="1" w:styleId="192">
    <w:name w:val="WW8Num38z2"/>
    <w:uiPriority w:val="0"/>
    <w:rPr>
      <w:rFonts w:ascii="Wingdings" w:hAnsi="Wingdings" w:cs="Wingdings"/>
    </w:rPr>
  </w:style>
  <w:style w:type="character" w:customStyle="1" w:styleId="193">
    <w:name w:val="WW8Num38z3"/>
    <w:uiPriority w:val="0"/>
    <w:rPr>
      <w:rFonts w:ascii="Symbol" w:hAnsi="Symbol" w:cs="Symbol"/>
    </w:rPr>
  </w:style>
  <w:style w:type="character" w:customStyle="1" w:styleId="194">
    <w:name w:val="WW8Num39z0"/>
    <w:uiPriority w:val="0"/>
    <w:rPr>
      <w:rFonts w:cs="Times New Roman"/>
    </w:rPr>
  </w:style>
  <w:style w:type="character" w:customStyle="1" w:styleId="195">
    <w:name w:val="WW8Num40z0"/>
    <w:uiPriority w:val="0"/>
    <w:rPr>
      <w:rFonts w:cs="Times New Roman"/>
    </w:rPr>
  </w:style>
  <w:style w:type="character" w:customStyle="1" w:styleId="196">
    <w:name w:val="WW8Num41z0"/>
    <w:uiPriority w:val="0"/>
    <w:rPr>
      <w:rFonts w:cs="Times New Roman"/>
    </w:rPr>
  </w:style>
  <w:style w:type="character" w:customStyle="1" w:styleId="197">
    <w:name w:val="WW8Num42z0"/>
    <w:uiPriority w:val="0"/>
    <w:rPr>
      <w:rFonts w:ascii="Vladimir Script" w:hAnsi="Vladimir Script" w:cs="Vladimir Script"/>
    </w:rPr>
  </w:style>
  <w:style w:type="character" w:customStyle="1" w:styleId="198">
    <w:name w:val="WW8Num42z1"/>
    <w:uiPriority w:val="0"/>
    <w:rPr>
      <w:rFonts w:ascii="Courier New" w:hAnsi="Courier New" w:cs="Courier New"/>
    </w:rPr>
  </w:style>
  <w:style w:type="character" w:customStyle="1" w:styleId="199">
    <w:name w:val="WW8Num42z2"/>
    <w:uiPriority w:val="0"/>
    <w:rPr>
      <w:rFonts w:ascii="Wingdings" w:hAnsi="Wingdings" w:cs="Wingdings"/>
    </w:rPr>
  </w:style>
  <w:style w:type="character" w:customStyle="1" w:styleId="200">
    <w:name w:val="WW8Num42z3"/>
    <w:uiPriority w:val="0"/>
    <w:rPr>
      <w:rFonts w:ascii="Symbol" w:hAnsi="Symbol" w:cs="Symbol"/>
    </w:rPr>
  </w:style>
  <w:style w:type="character" w:customStyle="1" w:styleId="201">
    <w:name w:val="Основной шрифт абзаца1"/>
    <w:uiPriority w:val="0"/>
  </w:style>
  <w:style w:type="character" w:customStyle="1" w:styleId="202">
    <w:name w:val="Схема документа Знак"/>
    <w:uiPriority w:val="0"/>
    <w:rPr>
      <w:rFonts w:ascii="Tahoma" w:hAnsi="Tahoma" w:cs="Tahoma"/>
      <w:sz w:val="20"/>
      <w:shd w:val="clear" w:color="auto" w:fill="000080"/>
    </w:rPr>
  </w:style>
  <w:style w:type="character" w:customStyle="1" w:styleId="203">
    <w:name w:val="Основной текст 2 Знак"/>
    <w:uiPriority w:val="0"/>
    <w:rPr>
      <w:rFonts w:ascii="Arial" w:hAnsi="Arial" w:cs="Arial"/>
      <w:b/>
      <w:sz w:val="24"/>
    </w:rPr>
  </w:style>
  <w:style w:type="character" w:customStyle="1" w:styleId="204">
    <w:name w:val="Название Знак"/>
    <w:uiPriority w:val="0"/>
    <w:rPr>
      <w:b/>
      <w:spacing w:val="20"/>
      <w:sz w:val="28"/>
    </w:rPr>
  </w:style>
  <w:style w:type="character" w:customStyle="1" w:styleId="205">
    <w:name w:val="Знак примечания1"/>
    <w:uiPriority w:val="0"/>
    <w:rPr>
      <w:sz w:val="16"/>
      <w:szCs w:val="16"/>
    </w:rPr>
  </w:style>
  <w:style w:type="character" w:customStyle="1" w:styleId="206">
    <w:name w:val="Font Style13"/>
    <w:uiPriority w:val="0"/>
    <w:rPr>
      <w:rFonts w:ascii="Times New Roman" w:hAnsi="Times New Roman" w:cs="Times New Roman"/>
      <w:spacing w:val="-10"/>
      <w:sz w:val="28"/>
      <w:szCs w:val="28"/>
    </w:rPr>
  </w:style>
  <w:style w:type="character" w:customStyle="1" w:styleId="207">
    <w:name w:val="Основной текст Знак1"/>
    <w:basedOn w:val="7"/>
    <w:uiPriority w:val="0"/>
    <w:rPr>
      <w:rFonts w:ascii="Times New Roman" w:hAnsi="Times New Roman" w:eastAsia="Times New Roman"/>
      <w:sz w:val="24"/>
      <w:szCs w:val="24"/>
      <w:lang w:eastAsia="zh-CN"/>
    </w:rPr>
  </w:style>
  <w:style w:type="paragraph" w:customStyle="1" w:styleId="208">
    <w:name w:val="Указатель1"/>
    <w:basedOn w:val="1"/>
    <w:uiPriority w:val="0"/>
    <w:pPr>
      <w:suppressLineNumbers/>
      <w:suppressAutoHyphens/>
      <w:spacing w:after="200" w:line="276" w:lineRule="auto"/>
    </w:pPr>
    <w:rPr>
      <w:rFonts w:ascii="Calibri" w:hAnsi="Calibri" w:cs="FreeSans"/>
      <w:sz w:val="22"/>
      <w:szCs w:val="22"/>
      <w:lang w:eastAsia="zh-CN"/>
    </w:rPr>
  </w:style>
  <w:style w:type="character" w:customStyle="1" w:styleId="209">
    <w:name w:val="Верхний колонтитул Знак1"/>
    <w:uiPriority w:val="99"/>
    <w:rPr>
      <w:sz w:val="24"/>
      <w:szCs w:val="24"/>
      <w:lang w:eastAsia="zh-CN"/>
    </w:rPr>
  </w:style>
  <w:style w:type="character" w:customStyle="1" w:styleId="210">
    <w:name w:val="Нижний колонтитул Знак1"/>
    <w:uiPriority w:val="0"/>
    <w:rPr>
      <w:sz w:val="24"/>
      <w:szCs w:val="24"/>
      <w:lang w:eastAsia="zh-CN"/>
    </w:rPr>
  </w:style>
  <w:style w:type="character" w:customStyle="1" w:styleId="211">
    <w:name w:val="Стандартный HTML Знак1"/>
    <w:basedOn w:val="7"/>
    <w:uiPriority w:val="99"/>
    <w:rPr>
      <w:rFonts w:ascii="Courier New" w:hAnsi="Courier New" w:eastAsia="Times New Roman" w:cs="Courier New"/>
      <w:lang w:eastAsia="zh-CN"/>
    </w:rPr>
  </w:style>
  <w:style w:type="character" w:customStyle="1" w:styleId="212">
    <w:name w:val="Текст выноски Знак1"/>
    <w:uiPriority w:val="0"/>
    <w:rPr>
      <w:rFonts w:ascii="Tahoma" w:hAnsi="Tahoma" w:cs="Tahoma"/>
      <w:sz w:val="16"/>
      <w:szCs w:val="16"/>
      <w:lang w:eastAsia="zh-CN"/>
    </w:rPr>
  </w:style>
  <w:style w:type="paragraph" w:customStyle="1" w:styleId="213">
    <w:name w:val="Схема документа1"/>
    <w:basedOn w:val="1"/>
    <w:uiPriority w:val="0"/>
    <w:pPr>
      <w:shd w:val="clear" w:color="auto" w:fill="000080"/>
      <w:suppressAutoHyphens/>
    </w:pPr>
    <w:rPr>
      <w:rFonts w:ascii="Tahoma" w:hAnsi="Tahoma" w:cs="Tahoma"/>
      <w:sz w:val="20"/>
      <w:szCs w:val="20"/>
      <w:lang w:eastAsia="zh-CN"/>
    </w:rPr>
  </w:style>
  <w:style w:type="paragraph" w:customStyle="1" w:styleId="214">
    <w:name w:val="Знак1 Знак Знак Знак"/>
    <w:basedOn w:val="1"/>
    <w:uiPriority w:val="0"/>
    <w:pPr>
      <w:suppressAutoHyphens/>
      <w:spacing w:after="160" w:line="240" w:lineRule="exact"/>
    </w:pPr>
    <w:rPr>
      <w:rFonts w:ascii="Verdana" w:hAnsi="Verdana" w:cs="Verdana"/>
      <w:sz w:val="20"/>
      <w:szCs w:val="20"/>
      <w:lang w:val="en-US" w:eastAsia="zh-CN"/>
    </w:rPr>
  </w:style>
  <w:style w:type="character" w:customStyle="1" w:styleId="215">
    <w:name w:val="Основной текст с отступом Знак1"/>
    <w:basedOn w:val="7"/>
    <w:uiPriority w:val="0"/>
    <w:rPr>
      <w:rFonts w:ascii="Times New Roman" w:hAnsi="Times New Roman" w:eastAsia="Times New Roman"/>
      <w:sz w:val="24"/>
      <w:szCs w:val="24"/>
      <w:lang w:eastAsia="zh-CN"/>
    </w:rPr>
  </w:style>
  <w:style w:type="paragraph" w:customStyle="1" w:styleId="216">
    <w:name w:val="ConsNormal"/>
    <w:uiPriority w:val="0"/>
    <w:pPr>
      <w:widowControl w:val="0"/>
      <w:suppressAutoHyphens/>
      <w:autoSpaceDE w:val="0"/>
      <w:ind w:right="19772" w:firstLine="720"/>
    </w:pPr>
    <w:rPr>
      <w:rFonts w:ascii="Arial" w:hAnsi="Arial" w:eastAsia="Times New Roman" w:cs="Arial"/>
      <w:lang w:val="ru-RU" w:eastAsia="zh-CN" w:bidi="ar-SA"/>
    </w:rPr>
  </w:style>
  <w:style w:type="paragraph" w:customStyle="1" w:styleId="217">
    <w:name w:val="Знак Знак Знак Знак Знак Знак Знак"/>
    <w:basedOn w:val="1"/>
    <w:uiPriority w:val="0"/>
    <w:pPr>
      <w:suppressAutoHyphens/>
    </w:pPr>
    <w:rPr>
      <w:rFonts w:ascii="Verdana" w:hAnsi="Verdana" w:cs="Verdana"/>
      <w:lang w:eastAsia="zh-CN"/>
    </w:rPr>
  </w:style>
  <w:style w:type="paragraph" w:styleId="218">
    <w:name w:val="No Spacing"/>
    <w:qFormat/>
    <w:uiPriority w:val="0"/>
    <w:pPr>
      <w:suppressAutoHyphens/>
    </w:pPr>
    <w:rPr>
      <w:rFonts w:ascii="Times New Roman" w:hAnsi="Times New Roman" w:eastAsia="Times New Roman" w:cs="Times New Roman"/>
      <w:sz w:val="24"/>
      <w:szCs w:val="24"/>
      <w:lang w:val="ru-RU" w:eastAsia="zh-CN" w:bidi="ar-SA"/>
    </w:rPr>
  </w:style>
  <w:style w:type="paragraph" w:customStyle="1" w:styleId="219">
    <w:name w:val="Название объекта1"/>
    <w:basedOn w:val="1"/>
    <w:next w:val="1"/>
    <w:uiPriority w:val="0"/>
    <w:pPr>
      <w:suppressAutoHyphens/>
      <w:jc w:val="center"/>
    </w:pPr>
    <w:rPr>
      <w:b/>
      <w:bCs/>
      <w:lang w:eastAsia="zh-CN"/>
    </w:rPr>
  </w:style>
  <w:style w:type="paragraph" w:customStyle="1" w:styleId="220">
    <w:name w:val="Текст примечания1"/>
    <w:basedOn w:val="1"/>
    <w:uiPriority w:val="0"/>
    <w:pPr>
      <w:suppressAutoHyphens/>
      <w:spacing w:after="200" w:line="276" w:lineRule="auto"/>
    </w:pPr>
    <w:rPr>
      <w:rFonts w:ascii="Calibri" w:hAnsi="Calibri"/>
      <w:sz w:val="20"/>
      <w:szCs w:val="20"/>
      <w:lang w:eastAsia="zh-CN"/>
    </w:rPr>
  </w:style>
  <w:style w:type="character" w:customStyle="1" w:styleId="221">
    <w:name w:val="Текст примечания Знак1"/>
    <w:semiHidden/>
    <w:uiPriority w:val="99"/>
    <w:rPr>
      <w:rFonts w:ascii="Calibri" w:hAnsi="Calibri"/>
      <w:lang w:eastAsia="zh-CN"/>
    </w:rPr>
  </w:style>
  <w:style w:type="character" w:customStyle="1" w:styleId="222">
    <w:name w:val="Тема примечания Знак1"/>
    <w:uiPriority w:val="0"/>
    <w:rPr>
      <w:rFonts w:ascii="Calibri" w:hAnsi="Calibri"/>
      <w:b/>
      <w:bCs/>
      <w:lang w:eastAsia="zh-CN"/>
    </w:rPr>
  </w:style>
  <w:style w:type="paragraph" w:customStyle="1" w:styleId="223">
    <w:name w:val="printr"/>
    <w:basedOn w:val="1"/>
    <w:uiPriority w:val="0"/>
    <w:pPr>
      <w:suppressAutoHyphens/>
      <w:spacing w:before="280" w:after="280"/>
    </w:pPr>
    <w:rPr>
      <w:lang w:eastAsia="zh-CN"/>
    </w:rPr>
  </w:style>
  <w:style w:type="paragraph" w:customStyle="1" w:styleId="224">
    <w:name w:val="Содержимое таблицы"/>
    <w:basedOn w:val="1"/>
    <w:uiPriority w:val="0"/>
    <w:pPr>
      <w:suppressLineNumbers/>
      <w:suppressAutoHyphens/>
      <w:spacing w:after="200" w:line="276" w:lineRule="auto"/>
    </w:pPr>
    <w:rPr>
      <w:rFonts w:ascii="Calibri" w:hAnsi="Calibri"/>
      <w:sz w:val="22"/>
      <w:szCs w:val="22"/>
      <w:lang w:eastAsia="zh-CN"/>
    </w:rPr>
  </w:style>
  <w:style w:type="paragraph" w:customStyle="1" w:styleId="225">
    <w:name w:val="Заголовок таблицы"/>
    <w:basedOn w:val="224"/>
    <w:uiPriority w:val="0"/>
    <w:pPr>
      <w:jc w:val="center"/>
    </w:pPr>
    <w:rPr>
      <w:b/>
      <w:bCs/>
    </w:rPr>
  </w:style>
  <w:style w:type="character" w:customStyle="1" w:styleId="226">
    <w:name w:val="Абзац списка Знак"/>
    <w:link w:val="62"/>
    <w:qFormat/>
    <w:locked/>
    <w:uiPriority w:val="34"/>
    <w:rPr>
      <w:rFonts w:ascii="Calibri" w:hAnsi="Calibri"/>
      <w:sz w:val="22"/>
      <w:szCs w:val="22"/>
    </w:rPr>
  </w:style>
  <w:style w:type="character" w:customStyle="1" w:styleId="227">
    <w:name w:val="Название Знак1"/>
    <w:uiPriority w:val="10"/>
    <w:rPr>
      <w:rFonts w:ascii="Cambria" w:hAnsi="Cambria" w:eastAsia="Times New Roman" w:cs="Times New Roman"/>
      <w:b/>
      <w:bCs/>
      <w:kern w:val="28"/>
      <w:sz w:val="32"/>
      <w:szCs w:val="32"/>
      <w:lang w:eastAsia="en-US"/>
    </w:rPr>
  </w:style>
  <w:style w:type="character" w:customStyle="1" w:styleId="228">
    <w:name w:val="ConsPlusNormal Знак"/>
    <w:link w:val="37"/>
    <w:locked/>
    <w:uiPriority w:val="0"/>
    <w:rPr>
      <w:rFonts w:ascii="Arial" w:hAnsi="Arial" w:cs="Arial"/>
    </w:rPr>
  </w:style>
  <w:style w:type="paragraph" w:customStyle="1" w:styleId="229">
    <w:name w:val="Default"/>
    <w:uiPriority w:val="0"/>
    <w:pPr>
      <w:autoSpaceDE w:val="0"/>
      <w:autoSpaceDN w:val="0"/>
      <w:adjustRightInd w:val="0"/>
    </w:pPr>
    <w:rPr>
      <w:rFonts w:ascii="Times" w:hAnsi="Times" w:eastAsia="Times New Roman" w:cs="Times"/>
      <w:color w:val="000000"/>
      <w:sz w:val="24"/>
      <w:szCs w:val="24"/>
      <w:lang w:val="ru-RU" w:eastAsia="ru-RU" w:bidi="ar-SA"/>
    </w:rPr>
  </w:style>
  <w:style w:type="paragraph" w:customStyle="1" w:styleId="230">
    <w:name w:val="msonormal"/>
    <w:basedOn w:val="1"/>
    <w:uiPriority w:val="0"/>
    <w:pPr>
      <w:spacing w:before="100" w:beforeAutospacing="1" w:after="100" w:afterAutospacing="1"/>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КПР</Company>
  <Pages>21</Pages>
  <Words>13414</Words>
  <Characters>76464</Characters>
  <Lines>637</Lines>
  <Paragraphs>179</Paragraphs>
  <TotalTime>2</TotalTime>
  <ScaleCrop>false</ScaleCrop>
  <LinksUpToDate>false</LinksUpToDate>
  <CharactersWithSpaces>89699</CharactersWithSpaces>
  <Application>WPS Office_12.2.0.20782_F1E327BC-269C-435d-A152-05C5408002CA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2024-03-13T12:54:00Z</dcterms:created>
  <dc:creator>ma_ivanova</dc:creator>
  <cp:lastModifiedBy>User</cp:lastModifiedBy>
  <cp:lastPrinted>2024-12-17T12:58:00Z</cp:lastPrinted>
  <dcterms:modified xsi:type="dcterms:W3CDTF">2025-04-02T07:59:08Z</dcterms:modified>
  <dc:title>ПРОЕКТ ОДОБРЕН</dc:title>
  <cp:revision>35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1049-12.2.0.20782</vt:lpwstr>
  </property>
  <property fmtid="{D5CDD505-2E9C-101B-9397-08002B2CF9AE}" pid="3" name="ICV">
    <vt:lpwstr>751DCC85644F4AE1B7828B14BABD3A80_12</vt:lpwstr>
  </property>
</Properties>
</file>